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9D94" w14:textId="77777777" w:rsidR="006D5045" w:rsidRDefault="006D5045" w:rsidP="006D5045">
      <w:pPr>
        <w:pStyle w:val="wordsection1"/>
        <w:spacing w:before="0" w:beforeAutospacing="0" w:after="0" w:afterAutospacing="0"/>
        <w:jc w:val="center"/>
      </w:pPr>
      <w:r>
        <w:rPr>
          <w:rFonts w:ascii="Arial" w:hAnsi="Arial" w:cs="Arial"/>
          <w:b/>
          <w:bCs/>
          <w:color w:val="0070C0"/>
          <w:sz w:val="24"/>
          <w:szCs w:val="24"/>
          <w:u w:val="single"/>
          <w:lang w:val="en-US"/>
        </w:rPr>
        <w:t xml:space="preserve">01.12.22 </w:t>
      </w:r>
      <w:r>
        <w:rPr>
          <w:rFonts w:ascii="Arial" w:hAnsi="Arial" w:cs="Arial"/>
          <w:b/>
          <w:bCs/>
          <w:color w:val="0070C0"/>
          <w:sz w:val="24"/>
          <w:szCs w:val="24"/>
          <w:u w:val="single"/>
        </w:rPr>
        <w:t>- Clinical Workstream updates</w:t>
      </w:r>
    </w:p>
    <w:p w14:paraId="4345E9F1" w14:textId="77777777" w:rsidR="006D5045" w:rsidRDefault="006D5045" w:rsidP="006D5045">
      <w:pPr>
        <w:pStyle w:val="xmsonormal"/>
      </w:pPr>
      <w:r>
        <w:rPr>
          <w:rFonts w:ascii="Arial" w:hAnsi="Arial" w:cs="Arial"/>
          <w:b/>
          <w:bCs/>
          <w:sz w:val="24"/>
          <w:szCs w:val="24"/>
        </w:rPr>
        <w:t>Contents:</w:t>
      </w:r>
    </w:p>
    <w:p w14:paraId="6C2C9EB6" w14:textId="77777777" w:rsidR="006D5045" w:rsidRDefault="006D5045" w:rsidP="006D5045">
      <w:pPr>
        <w:pStyle w:val="wordsection1"/>
        <w:numPr>
          <w:ilvl w:val="0"/>
          <w:numId w:val="1"/>
        </w:numPr>
        <w:spacing w:before="0" w:beforeAutospacing="0" w:after="0" w:afterAutospacing="0"/>
        <w:rPr>
          <w:rFonts w:eastAsia="Times New Roman"/>
          <w:color w:val="4472C4"/>
        </w:rPr>
      </w:pPr>
      <w:r>
        <w:rPr>
          <w:rFonts w:ascii="Arial" w:eastAsia="Times New Roman" w:hAnsi="Arial" w:cs="Arial"/>
          <w:b/>
          <w:bCs/>
          <w:color w:val="4472C4"/>
          <w:sz w:val="24"/>
          <w:szCs w:val="24"/>
        </w:rPr>
        <w:t>Making Every Contact (MECC) in COVID-19 vaccination settings-call for evidence/evaluation</w:t>
      </w:r>
    </w:p>
    <w:p w14:paraId="06D195FF" w14:textId="77777777" w:rsidR="006D5045" w:rsidRDefault="006D5045" w:rsidP="006D5045">
      <w:pPr>
        <w:pStyle w:val="wordsection1"/>
        <w:numPr>
          <w:ilvl w:val="0"/>
          <w:numId w:val="1"/>
        </w:numPr>
        <w:spacing w:before="0" w:beforeAutospacing="0" w:after="0" w:afterAutospacing="0"/>
        <w:rPr>
          <w:rFonts w:eastAsia="Times New Roman"/>
          <w:color w:val="4472C4"/>
        </w:rPr>
      </w:pPr>
      <w:r>
        <w:rPr>
          <w:rFonts w:ascii="Arial" w:eastAsia="Times New Roman" w:hAnsi="Arial" w:cs="Arial"/>
          <w:b/>
          <w:bCs/>
          <w:color w:val="4472C4"/>
          <w:sz w:val="24"/>
          <w:szCs w:val="24"/>
        </w:rPr>
        <w:t>Safeguarding vaccine supplies in sites during the winter months</w:t>
      </w:r>
    </w:p>
    <w:p w14:paraId="3173FE13" w14:textId="77777777" w:rsidR="006D5045" w:rsidRDefault="006D5045" w:rsidP="006D5045">
      <w:pPr>
        <w:pStyle w:val="wordsection1"/>
        <w:numPr>
          <w:ilvl w:val="0"/>
          <w:numId w:val="1"/>
        </w:numPr>
        <w:spacing w:before="0" w:beforeAutospacing="0" w:after="0" w:afterAutospacing="0"/>
        <w:rPr>
          <w:rFonts w:eastAsia="Times New Roman"/>
          <w:color w:val="4472C4"/>
        </w:rPr>
      </w:pPr>
      <w:r>
        <w:rPr>
          <w:rFonts w:ascii="Arial" w:eastAsia="Times New Roman" w:hAnsi="Arial" w:cs="Arial"/>
          <w:b/>
          <w:bCs/>
          <w:color w:val="4472C4"/>
          <w:sz w:val="24"/>
          <w:szCs w:val="24"/>
        </w:rPr>
        <w:t>Webinars</w:t>
      </w:r>
    </w:p>
    <w:p w14:paraId="49E6FFB6" w14:textId="77777777" w:rsidR="006D5045" w:rsidRDefault="006D5045" w:rsidP="006D5045">
      <w:pPr>
        <w:pStyle w:val="wordsection1"/>
        <w:numPr>
          <w:ilvl w:val="0"/>
          <w:numId w:val="1"/>
        </w:numPr>
        <w:spacing w:before="0" w:beforeAutospacing="0" w:after="0" w:afterAutospacing="0"/>
        <w:rPr>
          <w:rFonts w:eastAsia="Times New Roman"/>
          <w:color w:val="4472C4"/>
        </w:rPr>
      </w:pPr>
      <w:r>
        <w:rPr>
          <w:rFonts w:ascii="Arial" w:eastAsia="Times New Roman" w:hAnsi="Arial" w:cs="Arial"/>
          <w:b/>
          <w:bCs/>
          <w:color w:val="4472C4"/>
          <w:sz w:val="24"/>
          <w:szCs w:val="24"/>
        </w:rPr>
        <w:t>Case studies</w:t>
      </w:r>
    </w:p>
    <w:p w14:paraId="3DECB6AB" w14:textId="77777777" w:rsidR="006D5045" w:rsidRDefault="006D5045" w:rsidP="006D5045">
      <w:pPr>
        <w:pStyle w:val="wordsection1"/>
        <w:numPr>
          <w:ilvl w:val="0"/>
          <w:numId w:val="1"/>
        </w:numPr>
        <w:spacing w:beforeAutospacing="0" w:afterAutospacing="0"/>
        <w:contextualSpacing/>
        <w:rPr>
          <w:rFonts w:eastAsia="Times New Roman"/>
          <w:color w:val="4472C4"/>
        </w:rPr>
      </w:pPr>
      <w:r>
        <w:rPr>
          <w:rFonts w:ascii="Arial" w:eastAsia="Times New Roman" w:hAnsi="Arial" w:cs="Arial"/>
          <w:b/>
          <w:bCs/>
          <w:color w:val="4472C4"/>
          <w:sz w:val="24"/>
          <w:szCs w:val="24"/>
        </w:rPr>
        <w:t>Updates from other areas of the programme</w:t>
      </w:r>
    </w:p>
    <w:p w14:paraId="3D2897E3" w14:textId="77777777" w:rsidR="006D5045" w:rsidRDefault="006D5045" w:rsidP="006D5045">
      <w:pPr>
        <w:pStyle w:val="wordsection1"/>
        <w:numPr>
          <w:ilvl w:val="0"/>
          <w:numId w:val="2"/>
        </w:numPr>
        <w:spacing w:before="300" w:beforeAutospacing="0" w:after="0" w:afterAutospacing="0" w:line="315" w:lineRule="atLeast"/>
        <w:textAlignment w:val="center"/>
        <w:rPr>
          <w:rFonts w:eastAsia="Times New Roman"/>
          <w:color w:val="4472C4"/>
        </w:rPr>
      </w:pPr>
      <w:r>
        <w:rPr>
          <w:rStyle w:val="Strong"/>
          <w:rFonts w:ascii="Arial" w:eastAsia="Times New Roman" w:hAnsi="Arial" w:cs="Arial"/>
          <w:color w:val="4472C4"/>
          <w:position w:val="17"/>
          <w:sz w:val="24"/>
          <w:szCs w:val="24"/>
        </w:rPr>
        <w:t>Making Every Contact Count (MECC) in COVID-19 vaccination settings – call for evidence/evaluation</w:t>
      </w:r>
    </w:p>
    <w:p w14:paraId="5957AA2B" w14:textId="77777777" w:rsidR="006D5045" w:rsidRDefault="006D5045" w:rsidP="006D5045">
      <w:pPr>
        <w:pStyle w:val="wordsection1"/>
        <w:spacing w:before="300" w:beforeAutospacing="0" w:after="0" w:afterAutospacing="0" w:line="315" w:lineRule="atLeast"/>
        <w:textAlignment w:val="center"/>
      </w:pPr>
      <w:r>
        <w:rPr>
          <w:rFonts w:ascii="Arial" w:hAnsi="Arial" w:cs="Arial"/>
          <w:color w:val="030303"/>
          <w:position w:val="17"/>
          <w:sz w:val="24"/>
          <w:szCs w:val="24"/>
        </w:rPr>
        <w:t xml:space="preserve">The deadline for the </w:t>
      </w:r>
      <w:hyperlink r:id="rId5" w:history="1">
        <w:r>
          <w:rPr>
            <w:rStyle w:val="Hyperlink"/>
            <w:rFonts w:ascii="Arial" w:hAnsi="Arial" w:cs="Arial"/>
            <w:color w:val="005EB8"/>
            <w:position w:val="17"/>
            <w:sz w:val="24"/>
            <w:szCs w:val="24"/>
          </w:rPr>
          <w:t>MECC evaluation</w:t>
        </w:r>
      </w:hyperlink>
      <w:r>
        <w:rPr>
          <w:rFonts w:ascii="Arial" w:hAnsi="Arial" w:cs="Arial"/>
          <w:color w:val="030303"/>
          <w:position w:val="17"/>
          <w:sz w:val="24"/>
          <w:szCs w:val="24"/>
        </w:rPr>
        <w:t xml:space="preserve"> has been extended until 11 December 2022. Sites that are yet to participate are encouraged to take part in the evaluation, including those that don’t deliver MECC. </w:t>
      </w:r>
      <w:r>
        <w:rPr>
          <w:rFonts w:ascii="Arial" w:hAnsi="Arial" w:cs="Arial"/>
          <w:position w:val="17"/>
          <w:sz w:val="24"/>
          <w:szCs w:val="24"/>
        </w:rPr>
        <w:t>We would value your support with this work to enable the sharing of insights and best practice to inform the approach for the future delivery of MECC. This aims to support the wider health and wellbeing of those coming forward for vaccination.</w:t>
      </w:r>
    </w:p>
    <w:p w14:paraId="13281122" w14:textId="77777777" w:rsidR="006D5045" w:rsidRDefault="006D5045" w:rsidP="006D5045">
      <w:pPr>
        <w:pStyle w:val="wordsection1"/>
        <w:spacing w:before="0" w:beforeAutospacing="0" w:after="0" w:afterAutospacing="0"/>
      </w:pPr>
      <w:r>
        <w:rPr>
          <w:rFonts w:ascii="Arial" w:hAnsi="Arial" w:cs="Arial"/>
          <w:color w:val="030303"/>
          <w:position w:val="17"/>
          <w:sz w:val="24"/>
          <w:szCs w:val="24"/>
        </w:rPr>
        <w:t xml:space="preserve">Further details on how to participate can be found on the </w:t>
      </w:r>
      <w:hyperlink r:id="rId6" w:history="1">
        <w:proofErr w:type="spellStart"/>
        <w:r>
          <w:rPr>
            <w:rStyle w:val="Hyperlink"/>
            <w:rFonts w:ascii="Arial" w:hAnsi="Arial" w:cs="Arial"/>
            <w:color w:val="005EB8"/>
            <w:position w:val="17"/>
            <w:sz w:val="24"/>
            <w:szCs w:val="24"/>
          </w:rPr>
          <w:t>FutureNHS</w:t>
        </w:r>
        <w:proofErr w:type="spellEnd"/>
        <w:r>
          <w:rPr>
            <w:rStyle w:val="Hyperlink"/>
            <w:rFonts w:ascii="Arial" w:hAnsi="Arial" w:cs="Arial"/>
            <w:color w:val="005EB8"/>
            <w:position w:val="17"/>
            <w:sz w:val="24"/>
            <w:szCs w:val="24"/>
          </w:rPr>
          <w:t xml:space="preserve"> ‘Call for Evidence exercise’ page</w:t>
        </w:r>
      </w:hyperlink>
    </w:p>
    <w:p w14:paraId="03261335" w14:textId="77777777" w:rsidR="006D5045" w:rsidRDefault="006D5045" w:rsidP="006D5045">
      <w:pPr>
        <w:pStyle w:val="wordsection1"/>
        <w:numPr>
          <w:ilvl w:val="0"/>
          <w:numId w:val="2"/>
        </w:numPr>
        <w:spacing w:beforeAutospacing="0" w:afterAutospacing="0" w:line="252" w:lineRule="auto"/>
        <w:contextualSpacing/>
        <w:rPr>
          <w:rFonts w:eastAsia="Times New Roman"/>
          <w:color w:val="4472C4"/>
        </w:rPr>
      </w:pPr>
      <w:r>
        <w:rPr>
          <w:rFonts w:ascii="Arial" w:eastAsia="Times New Roman" w:hAnsi="Arial" w:cs="Arial"/>
          <w:b/>
          <w:bCs/>
          <w:color w:val="4472C4"/>
          <w:sz w:val="24"/>
          <w:szCs w:val="24"/>
        </w:rPr>
        <w:t>Safeguarding vaccine supplies in sites during the winter months</w:t>
      </w:r>
    </w:p>
    <w:p w14:paraId="66BB812A" w14:textId="77777777" w:rsidR="006D5045" w:rsidRDefault="006D5045" w:rsidP="006D5045">
      <w:pPr>
        <w:pStyle w:val="wordsection1"/>
        <w:spacing w:before="0" w:beforeAutospacing="0" w:after="0" w:afterAutospacing="0"/>
      </w:pPr>
      <w:r>
        <w:rPr>
          <w:rFonts w:ascii="Arial" w:hAnsi="Arial" w:cs="Arial"/>
          <w:sz w:val="24"/>
          <w:szCs w:val="24"/>
        </w:rPr>
        <w:t>With a risk of poor weather conditions potentially leading to power outages this winter, vaccination sites and systems are reminded to ensure robust business continuity plans are established. This is to assure cold chain management of vaccines can continue safely and effectively in such an event.</w:t>
      </w:r>
    </w:p>
    <w:p w14:paraId="425708D8" w14:textId="77777777" w:rsidR="006D5045" w:rsidRDefault="006D5045" w:rsidP="006D5045">
      <w:pPr>
        <w:pStyle w:val="wordsection1"/>
        <w:spacing w:before="0" w:beforeAutospacing="0" w:after="0" w:afterAutospacing="0"/>
      </w:pPr>
      <w:r>
        <w:rPr>
          <w:rFonts w:ascii="Arial" w:hAnsi="Arial" w:cs="Arial"/>
          <w:sz w:val="24"/>
          <w:szCs w:val="24"/>
        </w:rPr>
        <w:t>Vaccine fridges must be monitored regularly using appropriate data loggers. Extra consideration must be given to the use of alarms and/or alerts notifying staff of any temperature excursions to enable a swift response to occur. Data loggers are widely available through usual suppliers and should be sourced by sites as required.</w:t>
      </w:r>
    </w:p>
    <w:p w14:paraId="1FFB161F" w14:textId="77777777" w:rsidR="006D5045" w:rsidRDefault="006D5045" w:rsidP="006D5045">
      <w:pPr>
        <w:pStyle w:val="wordsection1"/>
        <w:spacing w:before="0" w:beforeAutospacing="0" w:after="0" w:afterAutospacing="0"/>
      </w:pPr>
      <w:r>
        <w:rPr>
          <w:rFonts w:ascii="Arial" w:hAnsi="Arial" w:cs="Arial"/>
          <w:sz w:val="24"/>
          <w:szCs w:val="24"/>
        </w:rPr>
        <w:t xml:space="preserve">General guidance on good </w:t>
      </w:r>
      <w:hyperlink r:id="rId7" w:history="1">
        <w:r>
          <w:rPr>
            <w:rStyle w:val="Hyperlink"/>
            <w:rFonts w:ascii="Arial" w:hAnsi="Arial" w:cs="Arial"/>
            <w:sz w:val="24"/>
            <w:szCs w:val="24"/>
          </w:rPr>
          <w:t>cold chain management of COVID-19 vaccines</w:t>
        </w:r>
      </w:hyperlink>
      <w:r>
        <w:rPr>
          <w:rFonts w:ascii="Arial" w:hAnsi="Arial" w:cs="Arial"/>
          <w:sz w:val="24"/>
          <w:szCs w:val="24"/>
        </w:rPr>
        <w:t xml:space="preserve"> and </w:t>
      </w:r>
      <w:hyperlink r:id="rId8" w:history="1">
        <w:r>
          <w:rPr>
            <w:rStyle w:val="Hyperlink"/>
            <w:rFonts w:ascii="Arial" w:hAnsi="Arial" w:cs="Arial"/>
            <w:sz w:val="24"/>
            <w:szCs w:val="24"/>
          </w:rPr>
          <w:t>managing temperature excursions</w:t>
        </w:r>
      </w:hyperlink>
      <w:r>
        <w:rPr>
          <w:rFonts w:ascii="Arial" w:hAnsi="Arial" w:cs="Arial"/>
          <w:sz w:val="24"/>
          <w:szCs w:val="24"/>
        </w:rPr>
        <w:t xml:space="preserve"> has been made available by the Specialist Pharmacy Service for sites to access and implement.</w:t>
      </w:r>
    </w:p>
    <w:p w14:paraId="7E8C59F5" w14:textId="77777777" w:rsidR="006D5045" w:rsidRDefault="006D5045" w:rsidP="006D5045">
      <w:pPr>
        <w:pStyle w:val="wordsection1"/>
        <w:spacing w:before="0" w:beforeAutospacing="0" w:after="0" w:afterAutospacing="0"/>
      </w:pPr>
      <w:r>
        <w:rPr>
          <w:rFonts w:ascii="Arial" w:hAnsi="Arial" w:cs="Arial"/>
          <w:sz w:val="24"/>
          <w:szCs w:val="24"/>
        </w:rPr>
        <w:t xml:space="preserve">In the event a temperature excursion incident occurs, the </w:t>
      </w:r>
      <w:hyperlink r:id="rId9" w:history="1">
        <w:r>
          <w:rPr>
            <w:rStyle w:val="Hyperlink"/>
            <w:rFonts w:ascii="Arial" w:hAnsi="Arial" w:cs="Arial"/>
            <w:sz w:val="24"/>
            <w:szCs w:val="24"/>
          </w:rPr>
          <w:t>Clinical Incident Reporting SOP</w:t>
        </w:r>
      </w:hyperlink>
      <w:r>
        <w:rPr>
          <w:rFonts w:ascii="Arial" w:hAnsi="Arial" w:cs="Arial"/>
          <w:sz w:val="24"/>
          <w:szCs w:val="24"/>
        </w:rPr>
        <w:t xml:space="preserve"> and </w:t>
      </w:r>
      <w:hyperlink r:id="rId10" w:history="1">
        <w:r>
          <w:rPr>
            <w:rStyle w:val="Hyperlink"/>
            <w:rFonts w:ascii="Arial" w:hAnsi="Arial" w:cs="Arial"/>
            <w:sz w:val="24"/>
            <w:szCs w:val="24"/>
          </w:rPr>
          <w:t>UKHSA vaccine incident guidance</w:t>
        </w:r>
      </w:hyperlink>
      <w:r>
        <w:rPr>
          <w:rFonts w:ascii="Arial" w:hAnsi="Arial" w:cs="Arial"/>
          <w:sz w:val="24"/>
          <w:szCs w:val="24"/>
        </w:rPr>
        <w:t xml:space="preserve"> should be followed.</w:t>
      </w:r>
    </w:p>
    <w:p w14:paraId="6963FCC5" w14:textId="77777777" w:rsidR="006D5045" w:rsidRDefault="006D5045" w:rsidP="006D5045">
      <w:pPr>
        <w:pStyle w:val="wordsection1"/>
        <w:numPr>
          <w:ilvl w:val="0"/>
          <w:numId w:val="2"/>
        </w:numPr>
        <w:spacing w:before="0" w:beforeAutospacing="0" w:after="0" w:afterAutospacing="0"/>
        <w:rPr>
          <w:rFonts w:eastAsia="Times New Roman"/>
          <w:color w:val="4472C4"/>
        </w:rPr>
      </w:pPr>
      <w:r>
        <w:rPr>
          <w:rFonts w:ascii="Arial" w:eastAsia="Times New Roman" w:hAnsi="Arial" w:cs="Arial"/>
          <w:b/>
          <w:bCs/>
          <w:color w:val="4472C4"/>
          <w:sz w:val="24"/>
          <w:szCs w:val="24"/>
        </w:rPr>
        <w:t>Webinars</w:t>
      </w:r>
    </w:p>
    <w:p w14:paraId="3BE4F9A4" w14:textId="77777777" w:rsidR="006D5045" w:rsidRDefault="006D5045" w:rsidP="006D5045">
      <w:pPr>
        <w:pStyle w:val="wordsection1"/>
      </w:pPr>
      <w:r>
        <w:rPr>
          <w:rFonts w:ascii="Arial" w:hAnsi="Arial" w:cs="Arial"/>
          <w:sz w:val="24"/>
          <w:szCs w:val="24"/>
        </w:rPr>
        <w:t>The latest Learning Community Webinar, ‘</w:t>
      </w:r>
      <w:hyperlink r:id="rId11" w:history="1">
        <w:r>
          <w:rPr>
            <w:rStyle w:val="Hyperlink"/>
            <w:rFonts w:ascii="Arial" w:hAnsi="Arial" w:cs="Arial"/>
            <w:b/>
            <w:bCs/>
            <w:sz w:val="24"/>
            <w:szCs w:val="24"/>
          </w:rPr>
          <w:t>Innovations to support vaccination, focusing on specialist pathways</w:t>
        </w:r>
      </w:hyperlink>
      <w:r>
        <w:rPr>
          <w:rFonts w:ascii="Arial" w:hAnsi="Arial" w:cs="Arial"/>
          <w:b/>
          <w:bCs/>
          <w:sz w:val="24"/>
          <w:szCs w:val="24"/>
        </w:rPr>
        <w:t>’</w:t>
      </w:r>
      <w:r>
        <w:rPr>
          <w:rFonts w:ascii="Arial" w:hAnsi="Arial" w:cs="Arial"/>
          <w:sz w:val="24"/>
          <w:szCs w:val="24"/>
        </w:rPr>
        <w:t xml:space="preserve"> was held on Wednesday 16 November. A recording and supporting resources are available on the </w:t>
      </w:r>
      <w:hyperlink r:id="rId12" w:history="1">
        <w:r>
          <w:rPr>
            <w:rStyle w:val="Hyperlink"/>
            <w:rFonts w:ascii="Arial" w:hAnsi="Arial" w:cs="Arial"/>
            <w:sz w:val="24"/>
            <w:szCs w:val="24"/>
          </w:rPr>
          <w:t>Shared Learning Platform</w:t>
        </w:r>
      </w:hyperlink>
      <w:r>
        <w:rPr>
          <w:rFonts w:ascii="Arial" w:hAnsi="Arial" w:cs="Arial"/>
          <w:sz w:val="24"/>
          <w:szCs w:val="24"/>
        </w:rPr>
        <w:t xml:space="preserve">. </w:t>
      </w:r>
    </w:p>
    <w:p w14:paraId="5A49EDE1" w14:textId="77777777" w:rsidR="006D5045" w:rsidRDefault="006D5045" w:rsidP="006D5045">
      <w:pPr>
        <w:pStyle w:val="wordsection1"/>
        <w:numPr>
          <w:ilvl w:val="0"/>
          <w:numId w:val="2"/>
        </w:numPr>
        <w:spacing w:before="0" w:beforeAutospacing="0" w:after="0" w:afterAutospacing="0"/>
        <w:rPr>
          <w:rFonts w:eastAsia="Times New Roman"/>
          <w:color w:val="4472C4"/>
        </w:rPr>
      </w:pPr>
      <w:r>
        <w:rPr>
          <w:rFonts w:ascii="Arial" w:eastAsia="Times New Roman" w:hAnsi="Arial" w:cs="Arial"/>
          <w:b/>
          <w:bCs/>
          <w:color w:val="4472C4"/>
          <w:sz w:val="24"/>
          <w:szCs w:val="24"/>
        </w:rPr>
        <w:t>Case studies</w:t>
      </w:r>
    </w:p>
    <w:p w14:paraId="6137C0C1" w14:textId="77777777" w:rsidR="006D5045" w:rsidRDefault="006D5045" w:rsidP="006D5045">
      <w:pPr>
        <w:pStyle w:val="wordsection1"/>
        <w:spacing w:before="0" w:beforeAutospacing="0" w:after="0" w:afterAutospacing="0"/>
      </w:pPr>
      <w:r>
        <w:rPr>
          <w:rFonts w:ascii="Arial" w:hAnsi="Arial" w:cs="Arial"/>
          <w:sz w:val="24"/>
          <w:szCs w:val="24"/>
        </w:rPr>
        <w:t xml:space="preserve">The COVID-19 Vaccination Programme Shared Learning platform publishes case studies to share learning and improvement work across the programme. A summary of all case studies is available </w:t>
      </w:r>
      <w:hyperlink r:id="rId13" w:history="1">
        <w:r>
          <w:rPr>
            <w:rStyle w:val="Hyperlink"/>
            <w:rFonts w:ascii="Arial" w:hAnsi="Arial" w:cs="Arial"/>
            <w:sz w:val="24"/>
            <w:szCs w:val="24"/>
          </w:rPr>
          <w:t>here</w:t>
        </w:r>
      </w:hyperlink>
      <w:r>
        <w:rPr>
          <w:rFonts w:ascii="Arial" w:hAnsi="Arial" w:cs="Arial"/>
          <w:sz w:val="24"/>
          <w:szCs w:val="24"/>
        </w:rPr>
        <w:t xml:space="preserve">. The latest case study recently published is about </w:t>
      </w:r>
      <w:hyperlink r:id="rId14" w:history="1">
        <w:r>
          <w:rPr>
            <w:rStyle w:val="Hyperlink"/>
            <w:rFonts w:ascii="Arial" w:hAnsi="Arial" w:cs="Arial"/>
            <w:sz w:val="24"/>
            <w:szCs w:val="24"/>
          </w:rPr>
          <w:t>Making every contact count with the housebound</w:t>
        </w:r>
      </w:hyperlink>
      <w:r>
        <w:rPr>
          <w:rFonts w:ascii="Arial" w:hAnsi="Arial" w:cs="Arial"/>
          <w:sz w:val="24"/>
          <w:szCs w:val="24"/>
        </w:rPr>
        <w:t>.</w:t>
      </w:r>
    </w:p>
    <w:p w14:paraId="32EA9B28" w14:textId="77777777" w:rsidR="006D5045" w:rsidRDefault="006D5045" w:rsidP="006D5045">
      <w:pPr>
        <w:pStyle w:val="wordsection1"/>
        <w:spacing w:before="0" w:beforeAutospacing="0" w:after="0" w:afterAutospacing="0"/>
      </w:pPr>
      <w:r>
        <w:rPr>
          <w:rFonts w:ascii="Arial" w:hAnsi="Arial" w:cs="Arial"/>
          <w:sz w:val="24"/>
          <w:szCs w:val="24"/>
        </w:rPr>
        <w:t xml:space="preserve">If you have a suggestion for a future webinar subject or an improvement or shared learning case study you would like to share, please email </w:t>
      </w:r>
      <w:hyperlink r:id="rId15" w:history="1">
        <w:r>
          <w:rPr>
            <w:rStyle w:val="Hyperlink"/>
            <w:rFonts w:ascii="Arial" w:hAnsi="Arial" w:cs="Arial"/>
            <w:sz w:val="24"/>
            <w:szCs w:val="24"/>
          </w:rPr>
          <w:t>c6.cag@nhs.net</w:t>
        </w:r>
      </w:hyperlink>
      <w:r>
        <w:rPr>
          <w:rFonts w:ascii="Arial" w:hAnsi="Arial" w:cs="Arial"/>
          <w:sz w:val="24"/>
          <w:szCs w:val="24"/>
        </w:rPr>
        <w:t>.</w:t>
      </w:r>
    </w:p>
    <w:p w14:paraId="6D4F2EB6" w14:textId="77777777" w:rsidR="006D5045" w:rsidRDefault="006D5045" w:rsidP="006D5045">
      <w:pPr>
        <w:pStyle w:val="wordsection1"/>
        <w:numPr>
          <w:ilvl w:val="0"/>
          <w:numId w:val="2"/>
        </w:numPr>
        <w:spacing w:beforeAutospacing="0" w:afterAutospacing="0"/>
        <w:contextualSpacing/>
        <w:rPr>
          <w:rFonts w:eastAsia="Times New Roman"/>
          <w:color w:val="4472C4"/>
        </w:rPr>
      </w:pPr>
      <w:bookmarkStart w:id="0" w:name="_Hlk109736602"/>
      <w:r>
        <w:rPr>
          <w:rFonts w:ascii="Arial" w:eastAsia="Times New Roman" w:hAnsi="Arial" w:cs="Arial"/>
          <w:b/>
          <w:bCs/>
          <w:color w:val="4472C4"/>
          <w:sz w:val="24"/>
          <w:szCs w:val="24"/>
        </w:rPr>
        <w:t>Updates from other areas of the programme</w:t>
      </w:r>
    </w:p>
    <w:bookmarkEnd w:id="0"/>
    <w:p w14:paraId="11BFEC83" w14:textId="77777777" w:rsidR="006D5045" w:rsidRDefault="006D5045" w:rsidP="006D5045">
      <w:pPr>
        <w:pStyle w:val="wordsection1"/>
        <w:numPr>
          <w:ilvl w:val="0"/>
          <w:numId w:val="3"/>
        </w:numPr>
        <w:spacing w:before="0" w:beforeAutospacing="0" w:after="0" w:afterAutospacing="0"/>
        <w:rPr>
          <w:rFonts w:eastAsia="Times New Roman"/>
          <w:color w:val="4472C4"/>
        </w:rPr>
      </w:pPr>
      <w:r>
        <w:rPr>
          <w:rFonts w:eastAsia="Times New Roman"/>
          <w:color w:val="4472C4"/>
        </w:rPr>
        <w:fldChar w:fldCharType="begin"/>
      </w:r>
      <w:r>
        <w:rPr>
          <w:rFonts w:eastAsia="Times New Roman"/>
          <w:color w:val="4472C4"/>
        </w:rPr>
        <w:instrText xml:space="preserve"> HYPERLINK "https://gbr01.safelinks.protection.outlook.com/?url=https%3A%2F%2Ffuture.nhs.uk%2FCovidVaccinations%2Fview%3FobjectID%3D38665968&amp;data=05%7C01%7Cglicb.primarycare%40nhs.net%7Cbaa8ea8c2f3545a5375508dad3ba426e%7C37c354b285b047f5b22207b48d774ee3%7C0%7C0%7C638055094176041023%7CUnknown%7CTWFpbGZsb3d8eyJWIjoiMC4wLjAwMDAiLCJQIjoiV2luMzIiLCJBTiI6Ik1haWwiLCJXVCI6Mn0%3D%7C3000%7C%7C%7C&amp;sdata=GXzereRCQBcek8be%2BHrhdKFZF5accqS0Ilphg5uKDIs%3D&amp;reserved=0" </w:instrText>
      </w:r>
      <w:r>
        <w:rPr>
          <w:rFonts w:eastAsia="Times New Roman"/>
          <w:color w:val="4472C4"/>
        </w:rPr>
        <w:fldChar w:fldCharType="separate"/>
      </w:r>
      <w:r>
        <w:rPr>
          <w:rStyle w:val="Hyperlink"/>
          <w:rFonts w:ascii="Arial" w:eastAsia="Times New Roman" w:hAnsi="Arial" w:cs="Arial"/>
          <w:color w:val="4472C4"/>
          <w:sz w:val="24"/>
          <w:szCs w:val="24"/>
        </w:rPr>
        <w:t>Latest Operational bulletins</w:t>
      </w:r>
      <w:r>
        <w:rPr>
          <w:rFonts w:eastAsia="Times New Roman"/>
          <w:color w:val="4472C4"/>
        </w:rPr>
        <w:fldChar w:fldCharType="end"/>
      </w:r>
    </w:p>
    <w:p w14:paraId="0AE122C1" w14:textId="77777777" w:rsidR="006D5045" w:rsidRDefault="006D5045" w:rsidP="006D5045">
      <w:pPr>
        <w:pStyle w:val="wordsection1"/>
        <w:numPr>
          <w:ilvl w:val="0"/>
          <w:numId w:val="3"/>
        </w:numPr>
        <w:spacing w:before="0" w:beforeAutospacing="0" w:after="0" w:afterAutospacing="0"/>
        <w:rPr>
          <w:rFonts w:eastAsia="Times New Roman"/>
          <w:color w:val="4472C4"/>
        </w:rPr>
      </w:pPr>
      <w:hyperlink r:id="rId16" w:history="1">
        <w:r>
          <w:rPr>
            <w:rStyle w:val="Hyperlink"/>
            <w:rFonts w:ascii="Arial" w:eastAsia="Times New Roman" w:hAnsi="Arial" w:cs="Arial"/>
            <w:color w:val="4472C4"/>
            <w:sz w:val="24"/>
            <w:szCs w:val="24"/>
          </w:rPr>
          <w:t>Equalities Community of Practice</w:t>
        </w:r>
      </w:hyperlink>
      <w:r>
        <w:rPr>
          <w:rFonts w:ascii="Arial" w:eastAsia="Times New Roman" w:hAnsi="Arial" w:cs="Arial"/>
          <w:color w:val="4472C4"/>
          <w:sz w:val="24"/>
          <w:szCs w:val="24"/>
        </w:rPr>
        <w:t xml:space="preserve"> </w:t>
      </w:r>
    </w:p>
    <w:p w14:paraId="79FEEC53" w14:textId="77777777" w:rsidR="006D5045" w:rsidRDefault="006D5045" w:rsidP="006D5045">
      <w:pPr>
        <w:pStyle w:val="wordsection1"/>
        <w:numPr>
          <w:ilvl w:val="0"/>
          <w:numId w:val="3"/>
        </w:numPr>
        <w:spacing w:before="0" w:beforeAutospacing="0" w:after="0" w:afterAutospacing="0" w:line="252" w:lineRule="auto"/>
        <w:rPr>
          <w:rFonts w:eastAsia="Times New Roman"/>
          <w:color w:val="4472C4"/>
        </w:rPr>
      </w:pPr>
      <w:hyperlink r:id="rId17" w:history="1">
        <w:r>
          <w:rPr>
            <w:rStyle w:val="Hyperlink"/>
            <w:rFonts w:ascii="Arial" w:eastAsia="Times New Roman" w:hAnsi="Arial" w:cs="Arial"/>
            <w:color w:val="4472C4"/>
            <w:sz w:val="24"/>
            <w:szCs w:val="24"/>
          </w:rPr>
          <w:t>Workforce and Training update</w:t>
        </w:r>
      </w:hyperlink>
    </w:p>
    <w:p w14:paraId="43BD1E6B" w14:textId="77777777" w:rsidR="006D5045" w:rsidRDefault="006D5045" w:rsidP="006D5045">
      <w:pPr>
        <w:pStyle w:val="wordsection1"/>
        <w:spacing w:before="0" w:beforeAutospacing="0" w:after="0" w:afterAutospacing="0"/>
        <w:rPr>
          <w:lang w:eastAsia="en-US"/>
        </w:rPr>
      </w:pPr>
      <w:r>
        <w:rPr>
          <w:rFonts w:ascii="Arial" w:hAnsi="Arial" w:cs="Arial"/>
        </w:rPr>
        <w:t>Sue Blake (Pronouns She/her)</w:t>
      </w:r>
      <w:r>
        <w:rPr>
          <w:rFonts w:ascii="Arial" w:hAnsi="Arial" w:cs="Arial"/>
          <w:sz w:val="18"/>
          <w:szCs w:val="18"/>
        </w:rPr>
        <w:br/>
      </w:r>
      <w:r>
        <w:rPr>
          <w:rFonts w:ascii="Arial" w:hAnsi="Arial" w:cs="Arial"/>
          <w:b/>
          <w:bCs/>
        </w:rPr>
        <w:t>Business Support Officer SW Regional Vaccination Operations Centre</w:t>
      </w:r>
    </w:p>
    <w:p w14:paraId="4944C8DC" w14:textId="77777777" w:rsidR="006D5045" w:rsidRDefault="006D5045" w:rsidP="006D5045">
      <w:pPr>
        <w:pStyle w:val="wordsection1"/>
        <w:spacing w:before="0" w:beforeAutospacing="0" w:after="0" w:afterAutospacing="0"/>
        <w:rPr>
          <w:lang w:eastAsia="en-US"/>
        </w:rPr>
      </w:pPr>
      <w:r>
        <w:rPr>
          <w:rFonts w:ascii="Arial" w:hAnsi="Arial" w:cs="Arial"/>
        </w:rPr>
        <w:t xml:space="preserve">NHS England – </w:t>
      </w:r>
      <w:proofErr w:type="gramStart"/>
      <w:r>
        <w:rPr>
          <w:rFonts w:ascii="Arial" w:hAnsi="Arial" w:cs="Arial"/>
        </w:rPr>
        <w:t>South West</w:t>
      </w:r>
      <w:proofErr w:type="gramEnd"/>
    </w:p>
    <w:p w14:paraId="7BC8BF3A" w14:textId="6EDA7F87" w:rsidR="006D5045" w:rsidRDefault="006D5045" w:rsidP="006D5045">
      <w:r>
        <w:rPr>
          <w:rFonts w:ascii="Arial" w:hAnsi="Arial" w:cs="Arial"/>
        </w:rPr>
        <w:t xml:space="preserve">Email: </w:t>
      </w:r>
      <w:hyperlink r:id="rId18" w:history="1">
        <w:r>
          <w:rPr>
            <w:rStyle w:val="Hyperlink"/>
            <w:rFonts w:ascii="Arial" w:hAnsi="Arial" w:cs="Arial"/>
            <w:color w:val="4472C4"/>
            <w:lang w:val="en-US"/>
          </w:rPr>
          <w:t>england.swcovid19-voc1@nhs.net</w:t>
        </w:r>
      </w:hyperlink>
      <w:r>
        <w:rPr>
          <w:rFonts w:ascii="Arial" w:hAnsi="Arial" w:cs="Arial"/>
          <w:lang w:val="en-US"/>
        </w:rPr>
        <w:t xml:space="preserve"> Website: </w:t>
      </w:r>
      <w:hyperlink r:id="rId19" w:history="1">
        <w:r>
          <w:rPr>
            <w:rStyle w:val="Hyperlink"/>
            <w:rFonts w:ascii="Arial" w:hAnsi="Arial" w:cs="Arial"/>
            <w:color w:val="4472C4"/>
            <w:lang w:val="en-US"/>
          </w:rPr>
          <w:t>www.england.nhs.uk</w:t>
        </w:r>
      </w:hyperlink>
      <w:r>
        <w:rPr>
          <w:rFonts w:ascii="Arial" w:hAnsi="Arial" w:cs="Arial"/>
          <w:u w:val="single"/>
          <w:lang w:val="en-US"/>
        </w:rPr>
        <w:t xml:space="preserve"> </w:t>
      </w:r>
      <w:r>
        <w:rPr>
          <w:rFonts w:ascii="Arial" w:hAnsi="Arial" w:cs="Arial"/>
          <w:u w:val="single"/>
          <w:lang w:val="en-US"/>
        </w:rPr>
        <w:br/>
      </w:r>
    </w:p>
    <w:sectPr w:rsidR="006D5045" w:rsidSect="006D5045">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A16F7"/>
    <w:multiLevelType w:val="hybridMultilevel"/>
    <w:tmpl w:val="4B128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4E440A"/>
    <w:multiLevelType w:val="hybridMultilevel"/>
    <w:tmpl w:val="FC7A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BF4637"/>
    <w:multiLevelType w:val="hybridMultilevel"/>
    <w:tmpl w:val="519E7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45"/>
    <w:rsid w:val="006D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E531"/>
  <w15:chartTrackingRefBased/>
  <w15:docId w15:val="{626C2FDA-64D2-4B82-BFDD-0A8B849D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5045"/>
    <w:rPr>
      <w:color w:val="0563C1"/>
      <w:u w:val="single"/>
    </w:rPr>
  </w:style>
  <w:style w:type="paragraph" w:customStyle="1" w:styleId="wordsection1">
    <w:name w:val="wordsection1"/>
    <w:basedOn w:val="Normal"/>
    <w:uiPriority w:val="99"/>
    <w:rsid w:val="006D5045"/>
    <w:pPr>
      <w:spacing w:before="100" w:beforeAutospacing="1" w:after="100" w:afterAutospacing="1"/>
    </w:pPr>
    <w:rPr>
      <w:lang w:eastAsia="en-GB"/>
    </w:rPr>
  </w:style>
  <w:style w:type="paragraph" w:customStyle="1" w:styleId="xmsonormal">
    <w:name w:val="x_msonormal"/>
    <w:basedOn w:val="Normal"/>
    <w:rsid w:val="006D5045"/>
    <w:pPr>
      <w:spacing w:before="100" w:beforeAutospacing="1" w:after="100" w:afterAutospacing="1"/>
    </w:pPr>
    <w:rPr>
      <w:lang w:eastAsia="en-GB"/>
    </w:rPr>
  </w:style>
  <w:style w:type="character" w:styleId="Strong">
    <w:name w:val="Strong"/>
    <w:basedOn w:val="DefaultParagraphFont"/>
    <w:uiPriority w:val="22"/>
    <w:qFormat/>
    <w:rsid w:val="006D5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ps.nhs.uk%2Farticles%2Fmanaging-temperature-excursions%2F&amp;data=05%7C01%7Cglicb.primarycare%40nhs.net%7Cbaa8ea8c2f3545a5375508dad3ba426e%7C37c354b285b047f5b22207b48d774ee3%7C0%7C0%7C638055094175884773%7CUnknown%7CTWFpbGZsb3d8eyJWIjoiMC4wLjAwMDAiLCJQIjoiV2luMzIiLCJBTiI6Ik1haWwiLCJXVCI6Mn0%3D%7C3000%7C%7C%7C&amp;sdata=iTzoTOElHiUISj6pyKha%2Ff0pTeO8IDpwfTnGK5ngBZo%3D&amp;reserved=0" TargetMode="External"/><Relationship Id="rId13" Type="http://schemas.openxmlformats.org/officeDocument/2006/relationships/hyperlink" Target="https://gbr01.safelinks.protection.outlook.com/?url=https%3A%2F%2Ffuture.nhs.uk%2FCovidVaccinations%2Fview%3FobjectId%3D37983184&amp;data=05%7C01%7Cglicb.primarycare%40nhs.net%7Cbaa8ea8c2f3545a5375508dad3ba426e%7C37c354b285b047f5b22207b48d774ee3%7C0%7C0%7C638055094175884773%7CUnknown%7CTWFpbGZsb3d8eyJWIjoiMC4wLjAwMDAiLCJQIjoiV2luMzIiLCJBTiI6Ik1haWwiLCJXVCI6Mn0%3D%7C3000%7C%7C%7C&amp;sdata=p%2Bkahyy59Dhcz7YfrC4z5hdDUgUXyq2s8ooeq6x0XqM%3D&amp;reserved=0" TargetMode="External"/><Relationship Id="rId18" Type="http://schemas.openxmlformats.org/officeDocument/2006/relationships/hyperlink" Target="mailto:england.swcovid19-voc1@nh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br01.safelinks.protection.outlook.com/?url=https%3A%2F%2Fwww.sps.nhs.uk%2Farticles%2Fmaintaining-the-covid-19-vaccines-cold-chain%2F&amp;data=05%7C01%7Cglicb.primarycare%40nhs.net%7Cbaa8ea8c2f3545a5375508dad3ba426e%7C37c354b285b047f5b22207b48d774ee3%7C0%7C0%7C638055094175884773%7CUnknown%7CTWFpbGZsb3d8eyJWIjoiMC4wLjAwMDAiLCJQIjoiV2luMzIiLCJBTiI6Ik1haWwiLCJXVCI6Mn0%3D%7C3000%7C%7C%7C&amp;sdata=PU%2FxrCcq7Q2J3BNxlnrgvVOdiZzDr9DsTIkrKMYvxhw%3D&amp;reserved=0" TargetMode="External"/><Relationship Id="rId12" Type="http://schemas.openxmlformats.org/officeDocument/2006/relationships/hyperlink" Target="https://gbr01.safelinks.protection.outlook.com/?url=https%3A%2F%2Ffuture.nhs.uk%2FCovidVaccinations%2Fview%3FobjectID%3D35175088&amp;data=05%7C01%7Cglicb.primarycare%40nhs.net%7Cbaa8ea8c2f3545a5375508dad3ba426e%7C37c354b285b047f5b22207b48d774ee3%7C0%7C0%7C638055094175884773%7CUnknown%7CTWFpbGZsb3d8eyJWIjoiMC4wLjAwMDAiLCJQIjoiV2luMzIiLCJBTiI6Ik1haWwiLCJXVCI6Mn0%3D%7C3000%7C%7C%7C&amp;sdata=YtqJTbflwZIJSvItVpD0SFpHuY%2BJerQSHeOGLnMAneI%3D&amp;reserved=0" TargetMode="External"/><Relationship Id="rId17" Type="http://schemas.openxmlformats.org/officeDocument/2006/relationships/hyperlink" Target="https://gbr01.safelinks.protection.outlook.com/?url=https%3A%2F%2Ffuture.nhs.uk%2FCovidVaccinations%2Fview%3FobjectID%3D29739344&amp;data=05%7C01%7Cglicb.primarycare%40nhs.net%7Cbaa8ea8c2f3545a5375508dad3ba426e%7C37c354b285b047f5b22207b48d774ee3%7C0%7C0%7C638055094176041023%7CUnknown%7CTWFpbGZsb3d8eyJWIjoiMC4wLjAwMDAiLCJQIjoiV2luMzIiLCJBTiI6Ik1haWwiLCJXVCI6Mn0%3D%7C3000%7C%7C%7C&amp;sdata=cIZiaagGxzJzdM1p4bI0O2hxOGvZQfZfBvMY9QEXbKM%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future.nhs.uk%2FCovidVaccinations%2Fview%3FobjectID%3D38459472&amp;data=05%7C01%7Cglicb.primarycare%40nhs.net%7Cbaa8ea8c2f3545a5375508dad3ba426e%7C37c354b285b047f5b22207b48d774ee3%7C0%7C0%7C638055094176041023%7CUnknown%7CTWFpbGZsb3d8eyJWIjoiMC4wLjAwMDAiLCJQIjoiV2luMzIiLCJBTiI6Ik1haWwiLCJXVCI6Mn0%3D%7C3000%7C%7C%7C&amp;sdata=%2BEFELY%2BtA9rNG6jcwC6nPKmuc9tToKkKh7TFN0xEnwc%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br01.safelinks.protection.outlook.com/?url=https%3A%2F%2Fprimarycarebulletin.cmail19.com%2Ft%2Fd-l-zjlykn-judrvtikj-c%2F&amp;data=05%7C01%7Cglicb.primarycare%40nhs.net%7Cbaa8ea8c2f3545a5375508dad3ba426e%7C37c354b285b047f5b22207b48d774ee3%7C0%7C0%7C638055094175884773%7CUnknown%7CTWFpbGZsb3d8eyJWIjoiMC4wLjAwMDAiLCJQIjoiV2luMzIiLCJBTiI6Ik1haWwiLCJXVCI6Mn0%3D%7C3000%7C%7C%7C&amp;sdata=s5Hy2zbHXqxejpQ6CC4Z0p%2Fze%2FehfkIyPqCtZMl23vQ%3D&amp;reserved=0" TargetMode="External"/><Relationship Id="rId11" Type="http://schemas.openxmlformats.org/officeDocument/2006/relationships/hyperlink" Target="https://gbr01.safelinks.protection.outlook.com/?url=https%3A%2F%2Ffuture.nhs.uk%2FCovidVaccinations%2Fview%3FobjectId%3D39631312&amp;data=05%7C01%7Cglicb.primarycare%40nhs.net%7Cbaa8ea8c2f3545a5375508dad3ba426e%7C37c354b285b047f5b22207b48d774ee3%7C0%7C0%7C638055094175884773%7CUnknown%7CTWFpbGZsb3d8eyJWIjoiMC4wLjAwMDAiLCJQIjoiV2luMzIiLCJBTiI6Ik1haWwiLCJXVCI6Mn0%3D%7C3000%7C%7C%7C&amp;sdata=M7KLv%2BFhhKR1Cwcl5rM%2FT2UtqRbyHB%2FC86Xc5cyEx1U%3D&amp;reserved=0" TargetMode="External"/><Relationship Id="rId5" Type="http://schemas.openxmlformats.org/officeDocument/2006/relationships/hyperlink" Target="https://gbr01.safelinks.protection.outlook.com/?url=https%3A%2F%2Fprimarycarebulletin.cmail19.com%2Ft%2Fd-l-zjlykn-judrvtikj-n%2F&amp;data=05%7C01%7Cglicb.primarycare%40nhs.net%7Cbaa8ea8c2f3545a5375508dad3ba426e%7C37c354b285b047f5b22207b48d774ee3%7C0%7C0%7C638055094175884773%7CUnknown%7CTWFpbGZsb3d8eyJWIjoiMC4wLjAwMDAiLCJQIjoiV2luMzIiLCJBTiI6Ik1haWwiLCJXVCI6Mn0%3D%7C3000%7C%7C%7C&amp;sdata=AL2nHZmg%2F3wHpWCDljbGz7Usfbb35EN6XIk6EkGqPwQ%3D&amp;reserved=0" TargetMode="External"/><Relationship Id="rId15" Type="http://schemas.openxmlformats.org/officeDocument/2006/relationships/hyperlink" Target="mailto:c6.cag@nhs.net" TargetMode="External"/><Relationship Id="rId10" Type="http://schemas.openxmlformats.org/officeDocument/2006/relationships/hyperlink" Target="https://gbr01.safelinks.protection.outlook.com/?url=https%3A%2F%2Fwww.gov.uk%2Fgovernment%2Fpublications%2Fvaccine-incident-guidance-responding-to-vaccine-errors&amp;data=05%7C01%7Cglicb.primarycare%40nhs.net%7Cbaa8ea8c2f3545a5375508dad3ba426e%7C37c354b285b047f5b22207b48d774ee3%7C0%7C0%7C638055094175884773%7CUnknown%7CTWFpbGZsb3d8eyJWIjoiMC4wLjAwMDAiLCJQIjoiV2luMzIiLCJBTiI6Ik1haWwiLCJXVCI6Mn0%3D%7C3000%7C%7C%7C&amp;sdata=RHi2nny9mkZvMAQ2RigOcrr0wdwLXBr7kDQaYs8fdVk%3D&amp;reserved=0" TargetMode="External"/><Relationship Id="rId19" Type="http://schemas.openxmlformats.org/officeDocument/2006/relationships/hyperlink" Target="https://gbr01.safelinks.protection.outlook.com/?url=http%3A%2F%2Fwww.england.nhs.uk%2F&amp;data=05%7C01%7Cglicb.primarycare%40nhs.net%7Cbaa8ea8c2f3545a5375508dad3ba426e%7C37c354b285b047f5b22207b48d774ee3%7C0%7C0%7C638055094176041023%7CUnknown%7CTWFpbGZsb3d8eyJWIjoiMC4wLjAwMDAiLCJQIjoiV2luMzIiLCJBTiI6Ik1haWwiLCJXVCI6Mn0%3D%7C3000%7C%7C%7C&amp;sdata=vbLXMxktgm10NQ%2FAD6L5a7zyIcoCIAJ2Q%2FpKwnph%2BG4%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ngland.nhs.uk%2Fcoronavirus%2Fpublication%2Fstandard-operating-procedure-management-of-covid-19-vaccination-clinical-incidents-and-enquiries%2F&amp;data=05%7C01%7Cglicb.primarycare%40nhs.net%7Cbaa8ea8c2f3545a5375508dad3ba426e%7C37c354b285b047f5b22207b48d774ee3%7C0%7C0%7C638055094175884773%7CUnknown%7CTWFpbGZsb3d8eyJWIjoiMC4wLjAwMDAiLCJQIjoiV2luMzIiLCJBTiI6Ik1haWwiLCJXVCI6Mn0%3D%7C3000%7C%7C%7C&amp;sdata=rRVoLZR06I40YSzjeapT3R%2BjRd2emB%2Fr%2BOluizBj64U%3D&amp;reserved=0" TargetMode="External"/><Relationship Id="rId14" Type="http://schemas.openxmlformats.org/officeDocument/2006/relationships/hyperlink" Target="https://gbr01.safelinks.protection.outlook.com/?url=https%3A%2F%2Ffuture.nhs.uk%2FCovidVaccinations%2Fpage%2Fcasestudy%2Fview%3FobjectID%3D39464272&amp;data=05%7C01%7Cglicb.primarycare%40nhs.net%7Cbaa8ea8c2f3545a5375508dad3ba426e%7C37c354b285b047f5b22207b48d774ee3%7C0%7C0%7C638055094176041023%7CUnknown%7CTWFpbGZsb3d8eyJWIjoiMC4wLjAwMDAiLCJQIjoiV2luMzIiLCJBTiI6Ik1haWwiLCJXVCI6Mn0%3D%7C3000%7C%7C%7C&amp;sdata=P8CD7rJGrYoYqBmtqee%2B0RYfvXll6STSkmrdjofFw3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1436</Words>
  <Characters>8189</Characters>
  <Application>Microsoft Office Word</Application>
  <DocSecurity>0</DocSecurity>
  <Lines>68</Lines>
  <Paragraphs>19</Paragraphs>
  <ScaleCrop>false</ScaleCrop>
  <Company>GLOUCESTERSHIRE HOSPITALS NHS FOUNDATION TRUST</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2022-12-02T09:37:00Z</dcterms:created>
  <dcterms:modified xsi:type="dcterms:W3CDTF">2022-12-02T09:39:00Z</dcterms:modified>
</cp:coreProperties>
</file>