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1B9F" w14:textId="26F2F144" w:rsidR="009F044E" w:rsidRDefault="00907421" w:rsidP="009F044E">
      <w:pPr>
        <w:jc w:val="center"/>
        <w:rPr>
          <w:rFonts w:ascii="Arial" w:hAnsi="Arial" w:cs="Arial"/>
          <w:color w:val="000000"/>
          <w:sz w:val="24"/>
          <w:szCs w:val="24"/>
          <w:u w:val="single"/>
        </w:rPr>
      </w:pPr>
      <w:r>
        <w:rPr>
          <w:rFonts w:ascii="Arial" w:hAnsi="Arial" w:cs="Arial"/>
          <w:color w:val="000000"/>
          <w:sz w:val="24"/>
          <w:szCs w:val="24"/>
          <w:u w:val="single"/>
        </w:rPr>
        <w:t>M</w:t>
      </w:r>
      <w:r w:rsidR="009F044E" w:rsidRPr="009F044E">
        <w:rPr>
          <w:rFonts w:ascii="Arial" w:hAnsi="Arial" w:cs="Arial"/>
          <w:color w:val="000000"/>
          <w:sz w:val="24"/>
          <w:szCs w:val="24"/>
          <w:u w:val="single"/>
        </w:rPr>
        <w:t xml:space="preserve">edication Review: Drugs known to increase risk of </w:t>
      </w:r>
      <w:proofErr w:type="gramStart"/>
      <w:r w:rsidR="009F044E" w:rsidRPr="009F044E">
        <w:rPr>
          <w:rFonts w:ascii="Arial" w:hAnsi="Arial" w:cs="Arial"/>
          <w:color w:val="000000"/>
          <w:sz w:val="24"/>
          <w:szCs w:val="24"/>
          <w:u w:val="single"/>
        </w:rPr>
        <w:t>falling</w:t>
      </w:r>
      <w:proofErr w:type="gramEnd"/>
    </w:p>
    <w:p w14:paraId="511E8FE6" w14:textId="77777777" w:rsidR="00907421" w:rsidRPr="009F044E" w:rsidRDefault="00907421" w:rsidP="009F044E">
      <w:pPr>
        <w:jc w:val="center"/>
        <w:rPr>
          <w:rFonts w:ascii="Arial" w:hAnsi="Arial" w:cs="Arial"/>
          <w:color w:val="000000"/>
          <w:sz w:val="24"/>
          <w:szCs w:val="24"/>
          <w:u w:val="single"/>
        </w:rPr>
      </w:pPr>
    </w:p>
    <w:p w14:paraId="3BCE7077" w14:textId="77777777" w:rsidR="00191FDB" w:rsidRDefault="00191FDB" w:rsidP="00191FDB">
      <w:pPr>
        <w:jc w:val="both"/>
        <w:rPr>
          <w:rFonts w:ascii="Arial" w:hAnsi="Arial" w:cs="Arial"/>
          <w:color w:val="000000"/>
          <w:sz w:val="24"/>
          <w:szCs w:val="24"/>
        </w:rPr>
      </w:pPr>
      <w:r>
        <w:rPr>
          <w:rFonts w:ascii="Arial" w:hAnsi="Arial" w:cs="Arial"/>
          <w:color w:val="000000"/>
          <w:sz w:val="24"/>
          <w:szCs w:val="24"/>
        </w:rPr>
        <w:t xml:space="preserve">A medication review can play an important part in falls prevention for those patients who are taking medications which </w:t>
      </w:r>
      <w:r w:rsidR="009F044E">
        <w:rPr>
          <w:rFonts w:ascii="Arial" w:hAnsi="Arial" w:cs="Arial"/>
          <w:color w:val="000000"/>
          <w:sz w:val="24"/>
          <w:szCs w:val="24"/>
        </w:rPr>
        <w:t>are known to increase a patient’s risk of falling</w:t>
      </w:r>
      <w:r>
        <w:rPr>
          <w:rFonts w:ascii="Arial" w:hAnsi="Arial" w:cs="Arial"/>
          <w:color w:val="000000"/>
          <w:sz w:val="24"/>
          <w:szCs w:val="24"/>
        </w:rPr>
        <w:t xml:space="preserve">. The aim of a </w:t>
      </w:r>
      <w:proofErr w:type="gramStart"/>
      <w:r>
        <w:rPr>
          <w:rFonts w:ascii="Arial" w:hAnsi="Arial" w:cs="Arial"/>
          <w:color w:val="000000"/>
          <w:sz w:val="24"/>
          <w:szCs w:val="24"/>
        </w:rPr>
        <w:t>falls</w:t>
      </w:r>
      <w:proofErr w:type="gramEnd"/>
      <w:r>
        <w:rPr>
          <w:rFonts w:ascii="Arial" w:hAnsi="Arial" w:cs="Arial"/>
          <w:color w:val="000000"/>
          <w:sz w:val="24"/>
          <w:szCs w:val="24"/>
        </w:rPr>
        <w:t xml:space="preserve"> medication review should be to modify or withdraw the drug, but if this is not possible, close monitoring is required.</w:t>
      </w:r>
    </w:p>
    <w:p w14:paraId="79BD4691" w14:textId="77777777" w:rsidR="00191FDB" w:rsidRDefault="00191FDB" w:rsidP="00191FDB">
      <w:pPr>
        <w:jc w:val="both"/>
        <w:rPr>
          <w:rFonts w:ascii="Arial" w:hAnsi="Arial" w:cs="Arial"/>
          <w:sz w:val="24"/>
          <w:szCs w:val="24"/>
        </w:rPr>
      </w:pPr>
      <w:r w:rsidRPr="00191FDB">
        <w:rPr>
          <w:rFonts w:ascii="Arial" w:hAnsi="Arial" w:cs="Arial"/>
          <w:sz w:val="24"/>
          <w:szCs w:val="24"/>
        </w:rPr>
        <w:t>This medication table has been produced to help you identify medications that may increase a patient’s risk of falling. It should be used in conjunction with</w:t>
      </w:r>
      <w:r w:rsidR="00155454">
        <w:rPr>
          <w:rFonts w:ascii="Arial" w:hAnsi="Arial" w:cs="Arial"/>
          <w:sz w:val="24"/>
          <w:szCs w:val="24"/>
        </w:rPr>
        <w:t xml:space="preserve"> </w:t>
      </w:r>
      <w:r w:rsidR="009F044E">
        <w:rPr>
          <w:rFonts w:ascii="Arial" w:hAnsi="Arial" w:cs="Arial"/>
          <w:sz w:val="24"/>
          <w:szCs w:val="24"/>
        </w:rPr>
        <w:t xml:space="preserve">a clinical assessment and </w:t>
      </w:r>
      <w:proofErr w:type="gramStart"/>
      <w:r w:rsidR="009F044E">
        <w:rPr>
          <w:rFonts w:ascii="Arial" w:hAnsi="Arial" w:cs="Arial"/>
          <w:sz w:val="24"/>
          <w:szCs w:val="24"/>
        </w:rPr>
        <w:t>taking into account</w:t>
      </w:r>
      <w:proofErr w:type="gramEnd"/>
      <w:r w:rsidR="00155454">
        <w:rPr>
          <w:rFonts w:ascii="Arial" w:hAnsi="Arial" w:cs="Arial"/>
          <w:sz w:val="24"/>
          <w:szCs w:val="24"/>
        </w:rPr>
        <w:t xml:space="preserve"> the patient’s individual circumstances</w:t>
      </w:r>
      <w:r w:rsidR="009F044E">
        <w:rPr>
          <w:rFonts w:ascii="Arial" w:hAnsi="Arial" w:cs="Arial"/>
          <w:sz w:val="24"/>
          <w:szCs w:val="24"/>
        </w:rPr>
        <w:t xml:space="preserve">. The prescriber should always consider the risk of reducing or withdrawing the medication alongside the risk associated with a fall. </w:t>
      </w:r>
      <w:proofErr w:type="gramStart"/>
      <w:r w:rsidR="009F044E">
        <w:rPr>
          <w:rFonts w:ascii="Arial" w:hAnsi="Arial" w:cs="Arial"/>
          <w:sz w:val="24"/>
          <w:szCs w:val="24"/>
        </w:rPr>
        <w:t>Therefore</w:t>
      </w:r>
      <w:proofErr w:type="gramEnd"/>
      <w:r w:rsidR="009F044E">
        <w:rPr>
          <w:rFonts w:ascii="Arial" w:hAnsi="Arial" w:cs="Arial"/>
          <w:sz w:val="24"/>
          <w:szCs w:val="24"/>
        </w:rPr>
        <w:t xml:space="preserve"> this table</w:t>
      </w:r>
      <w:r w:rsidRPr="00191FDB">
        <w:rPr>
          <w:rFonts w:ascii="Arial" w:hAnsi="Arial" w:cs="Arial"/>
          <w:sz w:val="24"/>
          <w:szCs w:val="24"/>
        </w:rPr>
        <w:t xml:space="preserve"> is for guidance only.</w:t>
      </w:r>
    </w:p>
    <w:tbl>
      <w:tblPr>
        <w:tblStyle w:val="TableGrid"/>
        <w:tblW w:w="0" w:type="auto"/>
        <w:tblLayout w:type="fixed"/>
        <w:tblLook w:val="04A0" w:firstRow="1" w:lastRow="0" w:firstColumn="1" w:lastColumn="0" w:noHBand="0" w:noVBand="1"/>
      </w:tblPr>
      <w:tblGrid>
        <w:gridCol w:w="3510"/>
        <w:gridCol w:w="5732"/>
      </w:tblGrid>
      <w:tr w:rsidR="009F044E" w:rsidRPr="006853C0" w14:paraId="26849498" w14:textId="77777777" w:rsidTr="009F044E">
        <w:tc>
          <w:tcPr>
            <w:tcW w:w="3510" w:type="dxa"/>
            <w:shd w:val="clear" w:color="auto" w:fill="C6D9F1" w:themeFill="text2" w:themeFillTint="33"/>
          </w:tcPr>
          <w:p w14:paraId="6D49117F" w14:textId="77777777" w:rsidR="009F044E" w:rsidRPr="006853C0" w:rsidRDefault="009F044E" w:rsidP="006853C0">
            <w:pPr>
              <w:jc w:val="both"/>
              <w:rPr>
                <w:rFonts w:ascii="Arial" w:hAnsi="Arial" w:cs="Arial"/>
                <w:b/>
                <w:sz w:val="24"/>
                <w:szCs w:val="24"/>
              </w:rPr>
            </w:pPr>
            <w:r>
              <w:rPr>
                <w:rFonts w:ascii="Arial" w:hAnsi="Arial" w:cs="Arial"/>
                <w:b/>
                <w:sz w:val="24"/>
                <w:szCs w:val="24"/>
              </w:rPr>
              <w:t>Drug Class associated with increased risk of falls:</w:t>
            </w:r>
          </w:p>
        </w:tc>
        <w:tc>
          <w:tcPr>
            <w:tcW w:w="5732" w:type="dxa"/>
            <w:shd w:val="clear" w:color="auto" w:fill="C6D9F1" w:themeFill="text2" w:themeFillTint="33"/>
          </w:tcPr>
          <w:p w14:paraId="273139D6" w14:textId="77777777" w:rsidR="009F044E" w:rsidRDefault="009F044E" w:rsidP="006853C0">
            <w:pPr>
              <w:jc w:val="both"/>
              <w:rPr>
                <w:rFonts w:ascii="Arial" w:hAnsi="Arial" w:cs="Arial"/>
                <w:sz w:val="24"/>
                <w:szCs w:val="24"/>
              </w:rPr>
            </w:pPr>
            <w:r>
              <w:rPr>
                <w:rFonts w:ascii="Arial" w:hAnsi="Arial" w:cs="Arial"/>
                <w:sz w:val="24"/>
                <w:szCs w:val="24"/>
              </w:rPr>
              <w:t>Examples:</w:t>
            </w:r>
          </w:p>
        </w:tc>
      </w:tr>
      <w:tr w:rsidR="000F37C9" w:rsidRPr="006853C0" w14:paraId="7B55A610" w14:textId="77777777" w:rsidTr="009F044E">
        <w:tc>
          <w:tcPr>
            <w:tcW w:w="3510" w:type="dxa"/>
            <w:shd w:val="clear" w:color="auto" w:fill="DAEEF3" w:themeFill="accent5" w:themeFillTint="33"/>
          </w:tcPr>
          <w:p w14:paraId="47455A7E" w14:textId="77777777" w:rsidR="000F37C9" w:rsidRPr="006853C0" w:rsidRDefault="000F37C9" w:rsidP="007C782C">
            <w:pPr>
              <w:rPr>
                <w:rFonts w:ascii="Arial" w:hAnsi="Arial" w:cs="Arial"/>
                <w:b/>
                <w:sz w:val="24"/>
                <w:szCs w:val="24"/>
              </w:rPr>
            </w:pPr>
            <w:r w:rsidRPr="006853C0">
              <w:rPr>
                <w:rFonts w:ascii="Arial" w:hAnsi="Arial" w:cs="Arial"/>
                <w:b/>
                <w:sz w:val="24"/>
                <w:szCs w:val="24"/>
              </w:rPr>
              <w:t>Antipsychotics</w:t>
            </w:r>
          </w:p>
        </w:tc>
        <w:tc>
          <w:tcPr>
            <w:tcW w:w="5732" w:type="dxa"/>
          </w:tcPr>
          <w:p w14:paraId="4AAD745B" w14:textId="77777777" w:rsidR="006853C0" w:rsidRPr="006853C0" w:rsidRDefault="006853C0" w:rsidP="00524410">
            <w:pPr>
              <w:rPr>
                <w:rFonts w:ascii="Arial" w:hAnsi="Arial" w:cs="Arial"/>
                <w:sz w:val="24"/>
                <w:szCs w:val="24"/>
              </w:rPr>
            </w:pPr>
            <w:r>
              <w:rPr>
                <w:rFonts w:ascii="Arial" w:hAnsi="Arial" w:cs="Arial"/>
                <w:sz w:val="24"/>
                <w:szCs w:val="24"/>
              </w:rPr>
              <w:t>Haloperidol, Risperidone, Quetiapine, Olanzapine</w:t>
            </w:r>
          </w:p>
        </w:tc>
      </w:tr>
      <w:tr w:rsidR="000F37C9" w:rsidRPr="006853C0" w14:paraId="6DB38DF4" w14:textId="77777777" w:rsidTr="009F044E">
        <w:tc>
          <w:tcPr>
            <w:tcW w:w="3510" w:type="dxa"/>
            <w:shd w:val="clear" w:color="auto" w:fill="DAEEF3" w:themeFill="accent5" w:themeFillTint="33"/>
          </w:tcPr>
          <w:p w14:paraId="1FD0C04E" w14:textId="3A0C6DCB" w:rsidR="006853C0" w:rsidRPr="006853C0" w:rsidRDefault="000F37C9" w:rsidP="007C782C">
            <w:pPr>
              <w:rPr>
                <w:rFonts w:ascii="Arial" w:hAnsi="Arial" w:cs="Arial"/>
                <w:b/>
                <w:sz w:val="24"/>
                <w:szCs w:val="24"/>
              </w:rPr>
            </w:pPr>
            <w:r w:rsidRPr="006853C0">
              <w:rPr>
                <w:rFonts w:ascii="Arial" w:hAnsi="Arial" w:cs="Arial"/>
                <w:b/>
                <w:sz w:val="24"/>
                <w:szCs w:val="24"/>
              </w:rPr>
              <w:t>Benzodiazepines/Hypnotics</w:t>
            </w:r>
            <w:r w:rsidR="001C4AF6">
              <w:rPr>
                <w:rFonts w:ascii="Arial" w:hAnsi="Arial" w:cs="Arial"/>
                <w:b/>
                <w:sz w:val="24"/>
                <w:szCs w:val="24"/>
              </w:rPr>
              <w:t xml:space="preserve"> (z-drugs) </w:t>
            </w:r>
          </w:p>
        </w:tc>
        <w:tc>
          <w:tcPr>
            <w:tcW w:w="5732" w:type="dxa"/>
          </w:tcPr>
          <w:p w14:paraId="266E39FE" w14:textId="77777777" w:rsidR="006853C0" w:rsidRPr="006853C0" w:rsidRDefault="008A316D" w:rsidP="00524410">
            <w:pPr>
              <w:rPr>
                <w:rFonts w:ascii="Arial" w:hAnsi="Arial" w:cs="Arial"/>
                <w:sz w:val="24"/>
                <w:szCs w:val="24"/>
              </w:rPr>
            </w:pPr>
            <w:r w:rsidRPr="008A316D">
              <w:rPr>
                <w:rFonts w:ascii="Arial" w:hAnsi="Arial" w:cs="Arial"/>
                <w:color w:val="000000"/>
                <w:sz w:val="24"/>
                <w:szCs w:val="24"/>
              </w:rPr>
              <w:t>Temazepam</w:t>
            </w:r>
            <w:r w:rsidR="006853C0" w:rsidRPr="008A316D">
              <w:rPr>
                <w:rFonts w:ascii="Arial" w:hAnsi="Arial" w:cs="Arial"/>
                <w:sz w:val="24"/>
                <w:szCs w:val="24"/>
              </w:rPr>
              <w:t>, Nitrazepam</w:t>
            </w:r>
            <w:r w:rsidR="006853C0">
              <w:rPr>
                <w:rFonts w:ascii="Arial" w:hAnsi="Arial" w:cs="Arial"/>
                <w:sz w:val="24"/>
                <w:szCs w:val="24"/>
              </w:rPr>
              <w:t>, Diazepam,</w:t>
            </w:r>
            <w:r w:rsidR="000C0D7B">
              <w:rPr>
                <w:rFonts w:ascii="Arial" w:hAnsi="Arial" w:cs="Arial"/>
                <w:sz w:val="24"/>
                <w:szCs w:val="24"/>
              </w:rPr>
              <w:t xml:space="preserve"> Lorazepam, Zopiclone, Zolpidem</w:t>
            </w:r>
          </w:p>
        </w:tc>
      </w:tr>
      <w:tr w:rsidR="000F37C9" w:rsidRPr="006853C0" w14:paraId="1F83A2C4" w14:textId="77777777" w:rsidTr="009F044E">
        <w:tc>
          <w:tcPr>
            <w:tcW w:w="3510" w:type="dxa"/>
            <w:shd w:val="clear" w:color="auto" w:fill="DAEEF3" w:themeFill="accent5" w:themeFillTint="33"/>
          </w:tcPr>
          <w:p w14:paraId="1C59AAD3" w14:textId="77777777" w:rsidR="000F37C9" w:rsidRDefault="000F37C9" w:rsidP="007C782C">
            <w:pPr>
              <w:rPr>
                <w:rFonts w:ascii="Arial" w:hAnsi="Arial" w:cs="Arial"/>
                <w:b/>
                <w:sz w:val="24"/>
                <w:szCs w:val="24"/>
              </w:rPr>
            </w:pPr>
            <w:r w:rsidRPr="006853C0">
              <w:rPr>
                <w:rFonts w:ascii="Arial" w:hAnsi="Arial" w:cs="Arial"/>
                <w:b/>
                <w:sz w:val="24"/>
                <w:szCs w:val="24"/>
              </w:rPr>
              <w:t>Antidepressants</w:t>
            </w:r>
          </w:p>
          <w:p w14:paraId="36FB2AC2" w14:textId="77777777" w:rsidR="006853C0" w:rsidRPr="006853C0" w:rsidRDefault="006853C0" w:rsidP="007C782C">
            <w:pPr>
              <w:rPr>
                <w:rFonts w:ascii="Arial" w:hAnsi="Arial" w:cs="Arial"/>
                <w:b/>
                <w:sz w:val="24"/>
                <w:szCs w:val="24"/>
              </w:rPr>
            </w:pPr>
          </w:p>
        </w:tc>
        <w:tc>
          <w:tcPr>
            <w:tcW w:w="5732" w:type="dxa"/>
          </w:tcPr>
          <w:p w14:paraId="5CA4209A" w14:textId="77777777" w:rsidR="006853C0" w:rsidRPr="006853C0" w:rsidRDefault="006853C0" w:rsidP="00524410">
            <w:pPr>
              <w:rPr>
                <w:rFonts w:ascii="Arial" w:hAnsi="Arial" w:cs="Arial"/>
                <w:sz w:val="24"/>
                <w:szCs w:val="24"/>
              </w:rPr>
            </w:pPr>
            <w:r>
              <w:rPr>
                <w:rFonts w:ascii="Arial" w:hAnsi="Arial" w:cs="Arial"/>
                <w:sz w:val="24"/>
                <w:szCs w:val="24"/>
              </w:rPr>
              <w:t xml:space="preserve">Amitriptyline, </w:t>
            </w:r>
            <w:proofErr w:type="spellStart"/>
            <w:r>
              <w:rPr>
                <w:rFonts w:ascii="Arial" w:hAnsi="Arial" w:cs="Arial"/>
                <w:sz w:val="24"/>
                <w:szCs w:val="24"/>
              </w:rPr>
              <w:t>Dosulepin</w:t>
            </w:r>
            <w:proofErr w:type="spellEnd"/>
            <w:r>
              <w:rPr>
                <w:rFonts w:ascii="Arial" w:hAnsi="Arial" w:cs="Arial"/>
                <w:sz w:val="24"/>
                <w:szCs w:val="24"/>
              </w:rPr>
              <w:t xml:space="preserve">, </w:t>
            </w:r>
            <w:proofErr w:type="spellStart"/>
            <w:r>
              <w:rPr>
                <w:rFonts w:ascii="Arial" w:hAnsi="Arial" w:cs="Arial"/>
                <w:sz w:val="24"/>
                <w:szCs w:val="24"/>
              </w:rPr>
              <w:t>Mirtazepine</w:t>
            </w:r>
            <w:proofErr w:type="spellEnd"/>
            <w:r>
              <w:rPr>
                <w:rFonts w:ascii="Arial" w:hAnsi="Arial" w:cs="Arial"/>
                <w:sz w:val="24"/>
                <w:szCs w:val="24"/>
              </w:rPr>
              <w:t>, Tra</w:t>
            </w:r>
            <w:r w:rsidR="000C0D7B">
              <w:rPr>
                <w:rFonts w:ascii="Arial" w:hAnsi="Arial" w:cs="Arial"/>
                <w:sz w:val="24"/>
                <w:szCs w:val="24"/>
              </w:rPr>
              <w:t>zodone, Venlafaxine, Duloxetine</w:t>
            </w:r>
          </w:p>
        </w:tc>
      </w:tr>
      <w:tr w:rsidR="0099101C" w:rsidRPr="006853C0" w14:paraId="7E527E1C" w14:textId="77777777" w:rsidTr="009F044E">
        <w:tc>
          <w:tcPr>
            <w:tcW w:w="3510" w:type="dxa"/>
            <w:shd w:val="clear" w:color="auto" w:fill="DAEEF3" w:themeFill="accent5" w:themeFillTint="33"/>
          </w:tcPr>
          <w:p w14:paraId="1808057C" w14:textId="77777777" w:rsidR="0099101C" w:rsidRDefault="0099101C" w:rsidP="007C782C">
            <w:pPr>
              <w:rPr>
                <w:rFonts w:ascii="Arial" w:hAnsi="Arial" w:cs="Arial"/>
                <w:b/>
                <w:sz w:val="24"/>
                <w:szCs w:val="24"/>
              </w:rPr>
            </w:pPr>
            <w:r>
              <w:rPr>
                <w:rFonts w:ascii="Arial" w:hAnsi="Arial" w:cs="Arial"/>
                <w:b/>
                <w:sz w:val="24"/>
                <w:szCs w:val="24"/>
              </w:rPr>
              <w:t>Other CNS depressants</w:t>
            </w:r>
          </w:p>
          <w:p w14:paraId="06C71614" w14:textId="77777777" w:rsidR="0099101C" w:rsidRPr="006853C0" w:rsidRDefault="0099101C" w:rsidP="007C782C">
            <w:pPr>
              <w:rPr>
                <w:rFonts w:ascii="Arial" w:hAnsi="Arial" w:cs="Arial"/>
                <w:b/>
                <w:sz w:val="24"/>
                <w:szCs w:val="24"/>
              </w:rPr>
            </w:pPr>
          </w:p>
        </w:tc>
        <w:tc>
          <w:tcPr>
            <w:tcW w:w="5732" w:type="dxa"/>
          </w:tcPr>
          <w:p w14:paraId="1EA6C14E" w14:textId="77777777" w:rsidR="0099101C" w:rsidRDefault="0099101C" w:rsidP="00524410">
            <w:pPr>
              <w:rPr>
                <w:rFonts w:ascii="Arial" w:hAnsi="Arial" w:cs="Arial"/>
                <w:sz w:val="24"/>
                <w:szCs w:val="24"/>
              </w:rPr>
            </w:pPr>
            <w:r>
              <w:rPr>
                <w:rFonts w:ascii="Arial" w:hAnsi="Arial" w:cs="Arial"/>
                <w:sz w:val="24"/>
                <w:szCs w:val="24"/>
              </w:rPr>
              <w:t>Gabapentin, Pregabalin</w:t>
            </w:r>
          </w:p>
        </w:tc>
      </w:tr>
      <w:tr w:rsidR="000F37C9" w:rsidRPr="006853C0" w14:paraId="3726B81B" w14:textId="77777777" w:rsidTr="009F044E">
        <w:tc>
          <w:tcPr>
            <w:tcW w:w="3510" w:type="dxa"/>
            <w:shd w:val="clear" w:color="auto" w:fill="DAEEF3" w:themeFill="accent5" w:themeFillTint="33"/>
          </w:tcPr>
          <w:p w14:paraId="3DBD01E4" w14:textId="77777777" w:rsidR="006853C0" w:rsidRPr="006853C0" w:rsidRDefault="000F37C9" w:rsidP="007C782C">
            <w:pPr>
              <w:rPr>
                <w:rFonts w:ascii="Arial" w:hAnsi="Arial" w:cs="Arial"/>
                <w:b/>
                <w:sz w:val="24"/>
                <w:szCs w:val="24"/>
              </w:rPr>
            </w:pPr>
            <w:r w:rsidRPr="006853C0">
              <w:rPr>
                <w:rFonts w:ascii="Arial" w:hAnsi="Arial" w:cs="Arial"/>
                <w:b/>
                <w:sz w:val="24"/>
                <w:szCs w:val="24"/>
              </w:rPr>
              <w:t>Opiate analgesics</w:t>
            </w:r>
          </w:p>
        </w:tc>
        <w:tc>
          <w:tcPr>
            <w:tcW w:w="5732" w:type="dxa"/>
          </w:tcPr>
          <w:p w14:paraId="16FE5C46" w14:textId="77777777" w:rsidR="006853C0" w:rsidRPr="006853C0" w:rsidRDefault="006853C0" w:rsidP="00524410">
            <w:pPr>
              <w:rPr>
                <w:rFonts w:ascii="Arial" w:hAnsi="Arial" w:cs="Arial"/>
                <w:sz w:val="24"/>
                <w:szCs w:val="24"/>
              </w:rPr>
            </w:pPr>
            <w:r>
              <w:rPr>
                <w:rFonts w:ascii="Arial" w:hAnsi="Arial" w:cs="Arial"/>
                <w:sz w:val="24"/>
                <w:szCs w:val="24"/>
              </w:rPr>
              <w:t>Morphine, Codeine, Tramadol, Oxycodone, Fen</w:t>
            </w:r>
            <w:r w:rsidR="000C0D7B">
              <w:rPr>
                <w:rFonts w:ascii="Arial" w:hAnsi="Arial" w:cs="Arial"/>
                <w:sz w:val="24"/>
                <w:szCs w:val="24"/>
              </w:rPr>
              <w:t>tanyl and Buprenorphine patches</w:t>
            </w:r>
          </w:p>
        </w:tc>
      </w:tr>
      <w:tr w:rsidR="000F37C9" w:rsidRPr="006853C0" w14:paraId="74F145BC" w14:textId="77777777" w:rsidTr="009F044E">
        <w:tc>
          <w:tcPr>
            <w:tcW w:w="3510" w:type="dxa"/>
            <w:shd w:val="clear" w:color="auto" w:fill="DAEEF3" w:themeFill="accent5" w:themeFillTint="33"/>
          </w:tcPr>
          <w:p w14:paraId="6371B302" w14:textId="77777777" w:rsidR="006853C0" w:rsidRPr="006853C0" w:rsidRDefault="000F37C9" w:rsidP="007C782C">
            <w:pPr>
              <w:rPr>
                <w:rFonts w:ascii="Arial" w:hAnsi="Arial" w:cs="Arial"/>
                <w:b/>
                <w:sz w:val="24"/>
                <w:szCs w:val="24"/>
              </w:rPr>
            </w:pPr>
            <w:r w:rsidRPr="006853C0">
              <w:rPr>
                <w:rFonts w:ascii="Arial" w:hAnsi="Arial" w:cs="Arial"/>
                <w:b/>
                <w:sz w:val="24"/>
                <w:szCs w:val="24"/>
              </w:rPr>
              <w:t xml:space="preserve">Sedative </w:t>
            </w:r>
            <w:proofErr w:type="gramStart"/>
            <w:r w:rsidRPr="006853C0">
              <w:rPr>
                <w:rFonts w:ascii="Arial" w:hAnsi="Arial" w:cs="Arial"/>
                <w:b/>
                <w:sz w:val="24"/>
                <w:szCs w:val="24"/>
              </w:rPr>
              <w:t>anti-histamines</w:t>
            </w:r>
            <w:proofErr w:type="gramEnd"/>
          </w:p>
        </w:tc>
        <w:tc>
          <w:tcPr>
            <w:tcW w:w="5732" w:type="dxa"/>
          </w:tcPr>
          <w:p w14:paraId="1BED2D58" w14:textId="77777777" w:rsidR="006853C0" w:rsidRPr="006853C0" w:rsidRDefault="006853C0" w:rsidP="00524410">
            <w:pPr>
              <w:rPr>
                <w:rFonts w:ascii="Arial" w:hAnsi="Arial" w:cs="Arial"/>
                <w:sz w:val="24"/>
                <w:szCs w:val="24"/>
              </w:rPr>
            </w:pPr>
            <w:r>
              <w:rPr>
                <w:rFonts w:ascii="Arial" w:hAnsi="Arial" w:cs="Arial"/>
                <w:sz w:val="24"/>
                <w:szCs w:val="24"/>
              </w:rPr>
              <w:t>Promethazine, Chlorpheniramine</w:t>
            </w:r>
            <w:r w:rsidR="000C0D7B">
              <w:rPr>
                <w:rFonts w:ascii="Arial" w:hAnsi="Arial" w:cs="Arial"/>
                <w:sz w:val="24"/>
                <w:szCs w:val="24"/>
              </w:rPr>
              <w:t>, Hydroxyzine</w:t>
            </w:r>
          </w:p>
        </w:tc>
      </w:tr>
      <w:tr w:rsidR="000F37C9" w:rsidRPr="006853C0" w14:paraId="590F12B6" w14:textId="77777777" w:rsidTr="009F044E">
        <w:tc>
          <w:tcPr>
            <w:tcW w:w="3510" w:type="dxa"/>
            <w:shd w:val="clear" w:color="auto" w:fill="DAEEF3" w:themeFill="accent5" w:themeFillTint="33"/>
          </w:tcPr>
          <w:p w14:paraId="670D230C" w14:textId="77777777" w:rsidR="006853C0" w:rsidRPr="006853C0" w:rsidRDefault="000F37C9" w:rsidP="007C782C">
            <w:pPr>
              <w:rPr>
                <w:rFonts w:ascii="Arial" w:hAnsi="Arial" w:cs="Arial"/>
                <w:b/>
                <w:sz w:val="24"/>
                <w:szCs w:val="24"/>
              </w:rPr>
            </w:pPr>
            <w:r w:rsidRPr="006853C0">
              <w:rPr>
                <w:rFonts w:ascii="Arial" w:hAnsi="Arial" w:cs="Arial"/>
                <w:b/>
                <w:sz w:val="24"/>
                <w:szCs w:val="24"/>
              </w:rPr>
              <w:t>Antimuscarinic drugs used for urinary disorders</w:t>
            </w:r>
          </w:p>
        </w:tc>
        <w:tc>
          <w:tcPr>
            <w:tcW w:w="5732" w:type="dxa"/>
          </w:tcPr>
          <w:p w14:paraId="7E0676F8" w14:textId="77777777" w:rsidR="006853C0" w:rsidRPr="006853C0" w:rsidRDefault="006853C0" w:rsidP="00524410">
            <w:pPr>
              <w:rPr>
                <w:rFonts w:ascii="Arial" w:hAnsi="Arial" w:cs="Arial"/>
                <w:sz w:val="24"/>
                <w:szCs w:val="24"/>
              </w:rPr>
            </w:pPr>
            <w:r>
              <w:rPr>
                <w:rFonts w:ascii="Arial" w:hAnsi="Arial" w:cs="Arial"/>
                <w:sz w:val="24"/>
                <w:szCs w:val="24"/>
              </w:rPr>
              <w:t xml:space="preserve">Oxybutynin, </w:t>
            </w:r>
            <w:proofErr w:type="spellStart"/>
            <w:r>
              <w:rPr>
                <w:rFonts w:ascii="Arial" w:hAnsi="Arial" w:cs="Arial"/>
                <w:sz w:val="24"/>
                <w:szCs w:val="24"/>
              </w:rPr>
              <w:t>Solifenacin</w:t>
            </w:r>
            <w:proofErr w:type="spellEnd"/>
            <w:r>
              <w:rPr>
                <w:rFonts w:ascii="Arial" w:hAnsi="Arial" w:cs="Arial"/>
                <w:sz w:val="24"/>
                <w:szCs w:val="24"/>
              </w:rPr>
              <w:t xml:space="preserve">, Tolterodine, </w:t>
            </w:r>
            <w:proofErr w:type="spellStart"/>
            <w:r>
              <w:rPr>
                <w:rFonts w:ascii="Arial" w:hAnsi="Arial" w:cs="Arial"/>
                <w:sz w:val="24"/>
                <w:szCs w:val="24"/>
              </w:rPr>
              <w:t>Trospium</w:t>
            </w:r>
            <w:proofErr w:type="spellEnd"/>
          </w:p>
        </w:tc>
      </w:tr>
      <w:tr w:rsidR="000F37C9" w:rsidRPr="006853C0" w14:paraId="5F94250C" w14:textId="77777777" w:rsidTr="009F044E">
        <w:tc>
          <w:tcPr>
            <w:tcW w:w="3510" w:type="dxa"/>
            <w:shd w:val="clear" w:color="auto" w:fill="DAEEF3" w:themeFill="accent5" w:themeFillTint="33"/>
          </w:tcPr>
          <w:p w14:paraId="324DAB75" w14:textId="77777777" w:rsidR="006853C0" w:rsidRPr="006853C0" w:rsidRDefault="006853C0" w:rsidP="007C782C">
            <w:pPr>
              <w:rPr>
                <w:rFonts w:ascii="Arial" w:hAnsi="Arial" w:cs="Arial"/>
                <w:b/>
                <w:sz w:val="24"/>
                <w:szCs w:val="24"/>
              </w:rPr>
            </w:pPr>
            <w:r w:rsidRPr="006853C0">
              <w:rPr>
                <w:rFonts w:ascii="Arial" w:hAnsi="Arial" w:cs="Arial"/>
                <w:b/>
                <w:sz w:val="24"/>
                <w:szCs w:val="24"/>
              </w:rPr>
              <w:t>Alpha blockers</w:t>
            </w:r>
          </w:p>
        </w:tc>
        <w:tc>
          <w:tcPr>
            <w:tcW w:w="5732" w:type="dxa"/>
          </w:tcPr>
          <w:p w14:paraId="68B76B16" w14:textId="77777777" w:rsidR="006853C0" w:rsidRPr="006853C0" w:rsidRDefault="006853C0" w:rsidP="00524410">
            <w:pPr>
              <w:rPr>
                <w:rFonts w:ascii="Arial" w:hAnsi="Arial" w:cs="Arial"/>
                <w:sz w:val="24"/>
                <w:szCs w:val="24"/>
              </w:rPr>
            </w:pPr>
            <w:r>
              <w:rPr>
                <w:rFonts w:ascii="Arial" w:hAnsi="Arial" w:cs="Arial"/>
                <w:sz w:val="24"/>
                <w:szCs w:val="24"/>
              </w:rPr>
              <w:t xml:space="preserve">Doxazosin, Tamsulosin, </w:t>
            </w:r>
            <w:proofErr w:type="spellStart"/>
            <w:r>
              <w:rPr>
                <w:rFonts w:ascii="Arial" w:hAnsi="Arial" w:cs="Arial"/>
                <w:sz w:val="24"/>
                <w:szCs w:val="24"/>
              </w:rPr>
              <w:t>Alfluzosin</w:t>
            </w:r>
            <w:proofErr w:type="spellEnd"/>
          </w:p>
        </w:tc>
      </w:tr>
      <w:tr w:rsidR="000F37C9" w:rsidRPr="006853C0" w14:paraId="599572F3" w14:textId="77777777" w:rsidTr="009F044E">
        <w:tc>
          <w:tcPr>
            <w:tcW w:w="3510" w:type="dxa"/>
            <w:shd w:val="clear" w:color="auto" w:fill="DAEEF3" w:themeFill="accent5" w:themeFillTint="33"/>
          </w:tcPr>
          <w:p w14:paraId="515E3971" w14:textId="0BB21B2D" w:rsidR="006853C0" w:rsidRPr="009702CF" w:rsidRDefault="006853C0" w:rsidP="007C782C">
            <w:pPr>
              <w:rPr>
                <w:rFonts w:ascii="Arial" w:hAnsi="Arial" w:cs="Arial"/>
                <w:b/>
                <w:sz w:val="24"/>
                <w:szCs w:val="24"/>
              </w:rPr>
            </w:pPr>
            <w:r w:rsidRPr="009702CF">
              <w:rPr>
                <w:rFonts w:ascii="Arial" w:hAnsi="Arial" w:cs="Arial"/>
                <w:b/>
                <w:sz w:val="24"/>
                <w:szCs w:val="24"/>
              </w:rPr>
              <w:t>Thiazide diuretics</w:t>
            </w:r>
            <w:r w:rsidR="001C4AF6" w:rsidRPr="009702CF">
              <w:rPr>
                <w:rFonts w:ascii="Arial" w:hAnsi="Arial" w:cs="Arial"/>
                <w:b/>
                <w:sz w:val="24"/>
                <w:szCs w:val="24"/>
              </w:rPr>
              <w:t xml:space="preserve"> and diuretics </w:t>
            </w:r>
          </w:p>
        </w:tc>
        <w:tc>
          <w:tcPr>
            <w:tcW w:w="5732" w:type="dxa"/>
          </w:tcPr>
          <w:p w14:paraId="268387EB" w14:textId="77777777" w:rsidR="006853C0" w:rsidRPr="009702CF" w:rsidRDefault="006853C0" w:rsidP="00524410">
            <w:pPr>
              <w:rPr>
                <w:rFonts w:ascii="Arial" w:hAnsi="Arial" w:cs="Arial"/>
                <w:sz w:val="24"/>
                <w:szCs w:val="24"/>
              </w:rPr>
            </w:pPr>
            <w:r w:rsidRPr="009702CF">
              <w:rPr>
                <w:rFonts w:ascii="Arial" w:hAnsi="Arial" w:cs="Arial"/>
                <w:sz w:val="24"/>
                <w:szCs w:val="24"/>
              </w:rPr>
              <w:t>Bendroflumethiazide, Indapamide</w:t>
            </w:r>
          </w:p>
          <w:p w14:paraId="26CE7619" w14:textId="60B96C0C" w:rsidR="001C4AF6" w:rsidRPr="009702CF" w:rsidRDefault="001C4AF6" w:rsidP="00524410">
            <w:pPr>
              <w:rPr>
                <w:rFonts w:ascii="Arial" w:hAnsi="Arial" w:cs="Arial"/>
                <w:sz w:val="24"/>
                <w:szCs w:val="24"/>
              </w:rPr>
            </w:pPr>
            <w:proofErr w:type="gramStart"/>
            <w:r w:rsidRPr="009702CF">
              <w:rPr>
                <w:rFonts w:ascii="Arial" w:hAnsi="Arial" w:cs="Arial"/>
                <w:sz w:val="24"/>
                <w:szCs w:val="24"/>
              </w:rPr>
              <w:t>Furosemide ,</w:t>
            </w:r>
            <w:proofErr w:type="gramEnd"/>
            <w:r w:rsidRPr="009702CF">
              <w:rPr>
                <w:rFonts w:ascii="Arial" w:hAnsi="Arial" w:cs="Arial"/>
                <w:sz w:val="24"/>
                <w:szCs w:val="24"/>
              </w:rPr>
              <w:t xml:space="preserve"> Bumetanide</w:t>
            </w:r>
          </w:p>
        </w:tc>
      </w:tr>
      <w:tr w:rsidR="006853C0" w:rsidRPr="006853C0" w14:paraId="40B85377" w14:textId="77777777" w:rsidTr="009F044E">
        <w:tc>
          <w:tcPr>
            <w:tcW w:w="3510" w:type="dxa"/>
            <w:shd w:val="clear" w:color="auto" w:fill="DAEEF3" w:themeFill="accent5" w:themeFillTint="33"/>
          </w:tcPr>
          <w:p w14:paraId="5567B442" w14:textId="77777777" w:rsidR="006853C0" w:rsidRPr="009702CF" w:rsidRDefault="006853C0" w:rsidP="007C782C">
            <w:pPr>
              <w:rPr>
                <w:rFonts w:ascii="Arial" w:hAnsi="Arial" w:cs="Arial"/>
                <w:b/>
                <w:sz w:val="24"/>
                <w:szCs w:val="24"/>
              </w:rPr>
            </w:pPr>
            <w:r w:rsidRPr="009702CF">
              <w:rPr>
                <w:rFonts w:ascii="Arial" w:hAnsi="Arial" w:cs="Arial"/>
                <w:b/>
                <w:sz w:val="24"/>
                <w:szCs w:val="24"/>
              </w:rPr>
              <w:t>ACE inhibitors</w:t>
            </w:r>
          </w:p>
        </w:tc>
        <w:tc>
          <w:tcPr>
            <w:tcW w:w="5732" w:type="dxa"/>
          </w:tcPr>
          <w:p w14:paraId="067B3BF8" w14:textId="77777777" w:rsidR="006853C0" w:rsidRPr="009702CF" w:rsidRDefault="006853C0" w:rsidP="00524410">
            <w:pPr>
              <w:rPr>
                <w:rFonts w:ascii="Arial" w:hAnsi="Arial" w:cs="Arial"/>
                <w:sz w:val="24"/>
                <w:szCs w:val="24"/>
              </w:rPr>
            </w:pPr>
            <w:r w:rsidRPr="009702CF">
              <w:rPr>
                <w:rFonts w:ascii="Arial" w:hAnsi="Arial" w:cs="Arial"/>
                <w:sz w:val="24"/>
                <w:szCs w:val="24"/>
              </w:rPr>
              <w:t xml:space="preserve">Ramipril, </w:t>
            </w:r>
            <w:proofErr w:type="spellStart"/>
            <w:r w:rsidRPr="009702CF">
              <w:rPr>
                <w:rFonts w:ascii="Arial" w:hAnsi="Arial" w:cs="Arial"/>
                <w:sz w:val="24"/>
                <w:szCs w:val="24"/>
              </w:rPr>
              <w:t>Perindropril</w:t>
            </w:r>
            <w:proofErr w:type="spellEnd"/>
            <w:r w:rsidRPr="009702CF">
              <w:rPr>
                <w:rFonts w:ascii="Arial" w:hAnsi="Arial" w:cs="Arial"/>
                <w:sz w:val="24"/>
                <w:szCs w:val="24"/>
              </w:rPr>
              <w:t>, Lisinopril</w:t>
            </w:r>
          </w:p>
        </w:tc>
      </w:tr>
      <w:tr w:rsidR="001C4AF6" w:rsidRPr="006853C0" w14:paraId="4FF7C792" w14:textId="77777777" w:rsidTr="009F044E">
        <w:tc>
          <w:tcPr>
            <w:tcW w:w="3510" w:type="dxa"/>
            <w:shd w:val="clear" w:color="auto" w:fill="DAEEF3" w:themeFill="accent5" w:themeFillTint="33"/>
          </w:tcPr>
          <w:p w14:paraId="30AAF2F5" w14:textId="68186E78" w:rsidR="001C4AF6" w:rsidRPr="009702CF" w:rsidRDefault="001C4AF6" w:rsidP="007C782C">
            <w:pPr>
              <w:rPr>
                <w:rFonts w:ascii="Arial" w:hAnsi="Arial" w:cs="Arial"/>
                <w:b/>
                <w:sz w:val="24"/>
                <w:szCs w:val="24"/>
              </w:rPr>
            </w:pPr>
            <w:r w:rsidRPr="009702CF">
              <w:rPr>
                <w:rFonts w:ascii="Arial" w:hAnsi="Arial" w:cs="Arial"/>
                <w:b/>
                <w:sz w:val="24"/>
                <w:szCs w:val="24"/>
              </w:rPr>
              <w:t xml:space="preserve">ARB angiotensin 2 receptor blockers </w:t>
            </w:r>
          </w:p>
        </w:tc>
        <w:tc>
          <w:tcPr>
            <w:tcW w:w="5732" w:type="dxa"/>
          </w:tcPr>
          <w:p w14:paraId="293777B3" w14:textId="49ED35E8" w:rsidR="001C4AF6" w:rsidRPr="009702CF" w:rsidRDefault="001C4AF6" w:rsidP="00524410">
            <w:pPr>
              <w:rPr>
                <w:rFonts w:ascii="Arial" w:hAnsi="Arial" w:cs="Arial"/>
                <w:sz w:val="24"/>
                <w:szCs w:val="24"/>
              </w:rPr>
            </w:pPr>
            <w:r w:rsidRPr="009702CF">
              <w:rPr>
                <w:rFonts w:ascii="Arial" w:hAnsi="Arial" w:cs="Arial"/>
                <w:sz w:val="24"/>
                <w:szCs w:val="24"/>
              </w:rPr>
              <w:t>Losartan, Candesartan, Irbesartan</w:t>
            </w:r>
          </w:p>
        </w:tc>
      </w:tr>
      <w:tr w:rsidR="006853C0" w:rsidRPr="006853C0" w14:paraId="395B9D2F" w14:textId="77777777" w:rsidTr="009F044E">
        <w:tc>
          <w:tcPr>
            <w:tcW w:w="3510" w:type="dxa"/>
            <w:shd w:val="clear" w:color="auto" w:fill="DAEEF3" w:themeFill="accent5" w:themeFillTint="33"/>
          </w:tcPr>
          <w:p w14:paraId="7A66C2CF" w14:textId="77777777" w:rsidR="006853C0" w:rsidRPr="009702CF" w:rsidRDefault="006853C0" w:rsidP="007C782C">
            <w:pPr>
              <w:rPr>
                <w:rFonts w:ascii="Arial" w:hAnsi="Arial" w:cs="Arial"/>
                <w:b/>
                <w:sz w:val="24"/>
                <w:szCs w:val="24"/>
              </w:rPr>
            </w:pPr>
            <w:r w:rsidRPr="009702CF">
              <w:rPr>
                <w:rFonts w:ascii="Arial" w:hAnsi="Arial" w:cs="Arial"/>
                <w:b/>
                <w:sz w:val="24"/>
                <w:szCs w:val="24"/>
              </w:rPr>
              <w:t>Beta blockers</w:t>
            </w:r>
          </w:p>
        </w:tc>
        <w:tc>
          <w:tcPr>
            <w:tcW w:w="5732" w:type="dxa"/>
          </w:tcPr>
          <w:p w14:paraId="534C8372" w14:textId="77777777" w:rsidR="006853C0" w:rsidRPr="009702CF" w:rsidRDefault="006853C0" w:rsidP="00524410">
            <w:pPr>
              <w:rPr>
                <w:rFonts w:ascii="Arial" w:hAnsi="Arial" w:cs="Arial"/>
                <w:sz w:val="24"/>
                <w:szCs w:val="24"/>
              </w:rPr>
            </w:pPr>
            <w:r w:rsidRPr="009702CF">
              <w:rPr>
                <w:rFonts w:ascii="Arial" w:hAnsi="Arial" w:cs="Arial"/>
                <w:sz w:val="24"/>
                <w:szCs w:val="24"/>
              </w:rPr>
              <w:t xml:space="preserve">Bisoprolol, Atenolol, Metoprolol, Sotalol, </w:t>
            </w:r>
            <w:proofErr w:type="spellStart"/>
            <w:r w:rsidR="000C0D7B" w:rsidRPr="009702CF">
              <w:rPr>
                <w:rFonts w:ascii="Arial" w:hAnsi="Arial" w:cs="Arial"/>
                <w:sz w:val="24"/>
                <w:szCs w:val="24"/>
              </w:rPr>
              <w:t>Propanolol</w:t>
            </w:r>
            <w:proofErr w:type="spellEnd"/>
            <w:r w:rsidR="000C0D7B" w:rsidRPr="009702CF">
              <w:rPr>
                <w:rFonts w:ascii="Arial" w:hAnsi="Arial" w:cs="Arial"/>
                <w:sz w:val="24"/>
                <w:szCs w:val="24"/>
              </w:rPr>
              <w:t>, Timolol (eye drops)</w:t>
            </w:r>
          </w:p>
        </w:tc>
      </w:tr>
      <w:tr w:rsidR="006853C0" w:rsidRPr="006853C0" w14:paraId="1AA480EB" w14:textId="77777777" w:rsidTr="009F044E">
        <w:tc>
          <w:tcPr>
            <w:tcW w:w="3510" w:type="dxa"/>
            <w:shd w:val="clear" w:color="auto" w:fill="DAEEF3" w:themeFill="accent5" w:themeFillTint="33"/>
          </w:tcPr>
          <w:p w14:paraId="0AA9D5B7" w14:textId="21742A09" w:rsidR="006853C0" w:rsidRPr="009702CF" w:rsidRDefault="006853C0" w:rsidP="007C782C">
            <w:pPr>
              <w:rPr>
                <w:rFonts w:ascii="Arial" w:hAnsi="Arial" w:cs="Arial"/>
                <w:b/>
                <w:sz w:val="24"/>
                <w:szCs w:val="24"/>
              </w:rPr>
            </w:pPr>
            <w:r w:rsidRPr="009702CF">
              <w:rPr>
                <w:rFonts w:ascii="Arial" w:hAnsi="Arial" w:cs="Arial"/>
                <w:b/>
                <w:sz w:val="24"/>
                <w:szCs w:val="24"/>
              </w:rPr>
              <w:t xml:space="preserve">Antianginals / </w:t>
            </w:r>
            <w:r w:rsidR="001C4AF6" w:rsidRPr="009702CF">
              <w:rPr>
                <w:rFonts w:ascii="Arial" w:hAnsi="Arial" w:cs="Arial"/>
                <w:b/>
                <w:sz w:val="24"/>
                <w:szCs w:val="24"/>
              </w:rPr>
              <w:t xml:space="preserve">calcium channel blockers </w:t>
            </w:r>
          </w:p>
        </w:tc>
        <w:tc>
          <w:tcPr>
            <w:tcW w:w="5732" w:type="dxa"/>
          </w:tcPr>
          <w:p w14:paraId="30788574" w14:textId="068E330F" w:rsidR="006853C0" w:rsidRPr="009702CF" w:rsidRDefault="006853C0" w:rsidP="00524410">
            <w:pPr>
              <w:rPr>
                <w:rFonts w:ascii="Arial" w:hAnsi="Arial" w:cs="Arial"/>
                <w:sz w:val="24"/>
                <w:szCs w:val="24"/>
              </w:rPr>
            </w:pPr>
            <w:r w:rsidRPr="009702CF">
              <w:rPr>
                <w:rFonts w:ascii="Arial" w:hAnsi="Arial" w:cs="Arial"/>
                <w:sz w:val="24"/>
                <w:szCs w:val="24"/>
              </w:rPr>
              <w:t>Nitrates</w:t>
            </w:r>
            <w:r w:rsidR="001C4AF6" w:rsidRPr="009702CF">
              <w:rPr>
                <w:rFonts w:ascii="Arial" w:hAnsi="Arial" w:cs="Arial"/>
                <w:sz w:val="24"/>
                <w:szCs w:val="24"/>
              </w:rPr>
              <w:t xml:space="preserve"> like isosorbide mononitrate or isosorbide dinitrate</w:t>
            </w:r>
            <w:r w:rsidRPr="009702CF">
              <w:rPr>
                <w:rFonts w:ascii="Arial" w:hAnsi="Arial" w:cs="Arial"/>
                <w:sz w:val="24"/>
                <w:szCs w:val="24"/>
              </w:rPr>
              <w:t>, Amlodipine, Felodipine, N</w:t>
            </w:r>
            <w:r w:rsidR="000C0D7B" w:rsidRPr="009702CF">
              <w:rPr>
                <w:rFonts w:ascii="Arial" w:hAnsi="Arial" w:cs="Arial"/>
                <w:sz w:val="24"/>
                <w:szCs w:val="24"/>
              </w:rPr>
              <w:t>ifedipine, Diltiazem, Verapamil</w:t>
            </w:r>
          </w:p>
        </w:tc>
      </w:tr>
    </w:tbl>
    <w:p w14:paraId="708FA045" w14:textId="77777777" w:rsidR="00A1723B" w:rsidRDefault="00A1723B" w:rsidP="00B747D8">
      <w:pPr>
        <w:jc w:val="both"/>
        <w:rPr>
          <w:noProof/>
        </w:rPr>
      </w:pPr>
    </w:p>
    <w:p w14:paraId="42F6A361" w14:textId="77777777" w:rsidR="00A1723B" w:rsidRPr="00907421" w:rsidRDefault="00A1723B">
      <w:pPr>
        <w:rPr>
          <w:rFonts w:ascii="Arial" w:hAnsi="Arial" w:cs="Arial"/>
          <w:sz w:val="24"/>
          <w:szCs w:val="24"/>
        </w:rPr>
      </w:pPr>
      <w:r w:rsidRPr="00907421">
        <w:rPr>
          <w:rFonts w:ascii="Arial" w:hAnsi="Arial" w:cs="Arial"/>
          <w:sz w:val="24"/>
          <w:szCs w:val="24"/>
        </w:rPr>
        <w:t>Medications that can cause fall can cause ear /balance  issues caused by vestibular damage, leading to tinnitis and deafness.</w:t>
      </w:r>
    </w:p>
    <w:p w14:paraId="33F27FAE" w14:textId="151EF0C3" w:rsidR="000D6BB9" w:rsidRPr="00907421" w:rsidRDefault="00A1723B" w:rsidP="00A1723B">
      <w:pPr>
        <w:rPr>
          <w:rFonts w:ascii="Arial" w:hAnsi="Arial" w:cs="Arial"/>
          <w:sz w:val="24"/>
          <w:szCs w:val="24"/>
        </w:rPr>
      </w:pPr>
      <w:r w:rsidRPr="00907421">
        <w:rPr>
          <w:rFonts w:ascii="Arial" w:hAnsi="Arial" w:cs="Arial"/>
          <w:sz w:val="24"/>
          <w:szCs w:val="24"/>
        </w:rPr>
        <w:t>Medications that can cause falls cause confusion, hypothermia (low body temperature) hypotension (low blood pressure), sedation, visual impairment, dehydration, hypoglycaemia (low blood sugar) and drug induced parkinsonism (parkinson like symptoms) all which can cause falls or increase the risk of falls.</w:t>
      </w:r>
    </w:p>
    <w:sectPr w:rsidR="000D6BB9" w:rsidRPr="009074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3DE8" w14:textId="77777777" w:rsidR="007C782C" w:rsidRDefault="007C782C" w:rsidP="007C782C">
      <w:pPr>
        <w:spacing w:after="0" w:line="240" w:lineRule="auto"/>
      </w:pPr>
      <w:r>
        <w:separator/>
      </w:r>
    </w:p>
  </w:endnote>
  <w:endnote w:type="continuationSeparator" w:id="0">
    <w:p w14:paraId="7F326D0A" w14:textId="77777777" w:rsidR="007C782C" w:rsidRDefault="007C782C" w:rsidP="007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260B" w14:textId="0A3E033C" w:rsidR="007C782C" w:rsidRDefault="007C782C">
    <w:pPr>
      <w:pStyle w:val="Footer"/>
    </w:pPr>
    <w:r>
      <w:t>Page 1 of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5353" w14:textId="77777777" w:rsidR="007C782C" w:rsidRDefault="007C782C" w:rsidP="007C782C">
      <w:pPr>
        <w:spacing w:after="0" w:line="240" w:lineRule="auto"/>
      </w:pPr>
      <w:r>
        <w:separator/>
      </w:r>
    </w:p>
  </w:footnote>
  <w:footnote w:type="continuationSeparator" w:id="0">
    <w:p w14:paraId="083DA73D" w14:textId="77777777" w:rsidR="007C782C" w:rsidRDefault="007C782C" w:rsidP="007C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7C0BDE"/>
    <w:multiLevelType w:val="hybridMultilevel"/>
    <w:tmpl w:val="D428E5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5F1423"/>
    <w:multiLevelType w:val="hybridMultilevel"/>
    <w:tmpl w:val="51940B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350C9B"/>
    <w:multiLevelType w:val="hybridMultilevel"/>
    <w:tmpl w:val="7AD2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130A2"/>
    <w:multiLevelType w:val="hybridMultilevel"/>
    <w:tmpl w:val="EEAC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01180">
    <w:abstractNumId w:val="0"/>
  </w:num>
  <w:num w:numId="2" w16cid:durableId="1006712659">
    <w:abstractNumId w:val="3"/>
  </w:num>
  <w:num w:numId="3" w16cid:durableId="1303542407">
    <w:abstractNumId w:val="1"/>
  </w:num>
  <w:num w:numId="4" w16cid:durableId="11383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C9"/>
    <w:rsid w:val="000C0D7B"/>
    <w:rsid w:val="000D6BB9"/>
    <w:rsid w:val="000F37C9"/>
    <w:rsid w:val="00155454"/>
    <w:rsid w:val="00191FDB"/>
    <w:rsid w:val="001C4AF6"/>
    <w:rsid w:val="00365B92"/>
    <w:rsid w:val="003D7278"/>
    <w:rsid w:val="00524410"/>
    <w:rsid w:val="005D1F35"/>
    <w:rsid w:val="006853C0"/>
    <w:rsid w:val="00743466"/>
    <w:rsid w:val="007C782C"/>
    <w:rsid w:val="008A316D"/>
    <w:rsid w:val="00907421"/>
    <w:rsid w:val="009702CF"/>
    <w:rsid w:val="0099101C"/>
    <w:rsid w:val="009F044E"/>
    <w:rsid w:val="00A1723B"/>
    <w:rsid w:val="00A7185E"/>
    <w:rsid w:val="00B747D8"/>
    <w:rsid w:val="00C4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A3DB"/>
  <w15:docId w15:val="{3D12F8D7-1C52-4703-8947-92C86E24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1FDB"/>
    <w:pPr>
      <w:autoSpaceDE w:val="0"/>
      <w:autoSpaceDN w:val="0"/>
      <w:adjustRightInd w:val="0"/>
      <w:spacing w:after="0" w:line="240" w:lineRule="auto"/>
    </w:pPr>
    <w:rPr>
      <w:rFonts w:ascii="Lato" w:hAnsi="Lato" w:cs="Lato"/>
      <w:color w:val="000000"/>
      <w:sz w:val="24"/>
      <w:szCs w:val="24"/>
    </w:rPr>
  </w:style>
  <w:style w:type="paragraph" w:customStyle="1" w:styleId="Pa3">
    <w:name w:val="Pa3"/>
    <w:basedOn w:val="Default"/>
    <w:next w:val="Default"/>
    <w:uiPriority w:val="99"/>
    <w:rsid w:val="00A7185E"/>
    <w:pPr>
      <w:spacing w:line="221" w:lineRule="atLeast"/>
    </w:pPr>
    <w:rPr>
      <w:rFonts w:cstheme="minorBidi"/>
      <w:color w:val="auto"/>
    </w:rPr>
  </w:style>
  <w:style w:type="paragraph" w:styleId="ListParagraph">
    <w:name w:val="List Paragraph"/>
    <w:basedOn w:val="Normal"/>
    <w:uiPriority w:val="34"/>
    <w:qFormat/>
    <w:rsid w:val="00A7185E"/>
    <w:pPr>
      <w:ind w:left="720"/>
      <w:contextualSpacing/>
    </w:pPr>
  </w:style>
  <w:style w:type="paragraph" w:styleId="Header">
    <w:name w:val="header"/>
    <w:basedOn w:val="Normal"/>
    <w:link w:val="HeaderChar"/>
    <w:uiPriority w:val="99"/>
    <w:unhideWhenUsed/>
    <w:rsid w:val="007C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82C"/>
  </w:style>
  <w:style w:type="paragraph" w:styleId="Footer">
    <w:name w:val="footer"/>
    <w:basedOn w:val="Normal"/>
    <w:link w:val="FooterChar"/>
    <w:uiPriority w:val="99"/>
    <w:unhideWhenUsed/>
    <w:rsid w:val="007C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BAMFORD, Leah (NHS GLOUCESTERSHIRE ICB - 11M)</cp:lastModifiedBy>
  <cp:revision>5</cp:revision>
  <cp:lastPrinted>2023-09-06T08:57:00Z</cp:lastPrinted>
  <dcterms:created xsi:type="dcterms:W3CDTF">2023-08-30T16:10:00Z</dcterms:created>
  <dcterms:modified xsi:type="dcterms:W3CDTF">2023-09-06T11:15:00Z</dcterms:modified>
</cp:coreProperties>
</file>