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CEC9" w14:textId="77777777" w:rsidR="001D191D" w:rsidRDefault="001D191D" w:rsidP="001A4688">
      <w:pPr>
        <w:rPr>
          <w:b/>
          <w:bCs/>
        </w:rPr>
      </w:pPr>
      <w:bookmarkStart w:id="0" w:name="_Hlk187051594"/>
    </w:p>
    <w:p w14:paraId="483EB121" w14:textId="77777777" w:rsidR="001D191D" w:rsidRDefault="001D191D" w:rsidP="001A4688">
      <w:pPr>
        <w:rPr>
          <w:b/>
          <w:bCs/>
        </w:rPr>
      </w:pPr>
    </w:p>
    <w:p w14:paraId="241EA089" w14:textId="468674AE" w:rsidR="001D191D" w:rsidRDefault="001D191D" w:rsidP="001A4688">
      <w:pPr>
        <w:rPr>
          <w:b/>
          <w:bCs/>
        </w:rPr>
      </w:pPr>
    </w:p>
    <w:p w14:paraId="41C21BC2" w14:textId="77777777" w:rsidR="001D191D" w:rsidRDefault="001D191D" w:rsidP="001A4688">
      <w:pPr>
        <w:rPr>
          <w:b/>
          <w:bCs/>
        </w:rPr>
      </w:pPr>
    </w:p>
    <w:p w14:paraId="486C902E" w14:textId="77777777" w:rsidR="001D191D" w:rsidRDefault="001D191D" w:rsidP="001A4688">
      <w:pPr>
        <w:rPr>
          <w:b/>
          <w:bCs/>
        </w:rPr>
      </w:pPr>
    </w:p>
    <w:p w14:paraId="559E6B68" w14:textId="77777777" w:rsidR="001D191D" w:rsidRDefault="001D191D" w:rsidP="001A4688">
      <w:pPr>
        <w:rPr>
          <w:b/>
          <w:bCs/>
        </w:rPr>
      </w:pPr>
    </w:p>
    <w:p w14:paraId="332E1A96" w14:textId="77777777" w:rsidR="001D191D" w:rsidRDefault="001D191D" w:rsidP="001A4688">
      <w:pPr>
        <w:rPr>
          <w:b/>
          <w:bCs/>
        </w:rPr>
      </w:pPr>
    </w:p>
    <w:p w14:paraId="52169035" w14:textId="77777777" w:rsidR="001D191D" w:rsidRDefault="001D191D" w:rsidP="001A4688">
      <w:pPr>
        <w:rPr>
          <w:b/>
          <w:bCs/>
        </w:rPr>
      </w:pPr>
    </w:p>
    <w:p w14:paraId="1598E471" w14:textId="77777777" w:rsidR="001D191D" w:rsidRDefault="001D191D" w:rsidP="001A4688">
      <w:pPr>
        <w:rPr>
          <w:b/>
          <w:bCs/>
        </w:rPr>
      </w:pPr>
    </w:p>
    <w:p w14:paraId="4FAE43EB" w14:textId="6E3E2B9D" w:rsidR="001D191D" w:rsidRDefault="001D191D" w:rsidP="001A4688">
      <w:pPr>
        <w:rPr>
          <w:b/>
          <w:bCs/>
        </w:rPr>
      </w:pPr>
    </w:p>
    <w:p w14:paraId="50FC0111" w14:textId="721F6AC8" w:rsidR="001D191D" w:rsidRDefault="001D191D" w:rsidP="001A4688">
      <w:pPr>
        <w:rPr>
          <w:b/>
          <w:bCs/>
        </w:rPr>
      </w:pPr>
      <w:r w:rsidRPr="001D191D">
        <w:rPr>
          <w:rFonts w:ascii="Times New Roman" w:eastAsia="Arial Unicode MS" w:hAnsi="Times New Roman" w:cs="Times New Roman"/>
          <w:noProof/>
          <w:kern w:val="0"/>
          <w:bdr w:val="nil"/>
          <w:lang w:val="en-US"/>
          <w14:ligatures w14:val="none"/>
        </w:rPr>
        <mc:AlternateContent>
          <mc:Choice Requires="wps">
            <w:drawing>
              <wp:anchor distT="0" distB="0" distL="114300" distR="114300" simplePos="0" relativeHeight="251658241" behindDoc="0" locked="0" layoutInCell="1" allowOverlap="1" wp14:anchorId="1527C794" wp14:editId="3A505E33">
                <wp:simplePos x="0" y="0"/>
                <wp:positionH relativeFrom="margin">
                  <wp:align>center</wp:align>
                </wp:positionH>
                <wp:positionV relativeFrom="paragraph">
                  <wp:posOffset>212155</wp:posOffset>
                </wp:positionV>
                <wp:extent cx="6384925" cy="1056640"/>
                <wp:effectExtent l="0" t="0" r="0" b="0"/>
                <wp:wrapThrough wrapText="bothSides">
                  <wp:wrapPolygon edited="0">
                    <wp:start x="129" y="1168"/>
                    <wp:lineTo x="129" y="20250"/>
                    <wp:lineTo x="21396" y="20250"/>
                    <wp:lineTo x="21396" y="1168"/>
                    <wp:lineTo x="129" y="1168"/>
                  </wp:wrapPolygon>
                </wp:wrapThrough>
                <wp:docPr id="13364915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46341" w14:textId="77777777" w:rsidR="001D191D" w:rsidRPr="001D191D" w:rsidRDefault="001D191D" w:rsidP="001D191D">
                            <w:pPr>
                              <w:rPr>
                                <w:rFonts w:ascii="Arial" w:hAnsi="Arial"/>
                                <w:b/>
                                <w:color w:val="FFFFFF"/>
                                <w:sz w:val="96"/>
                                <w:szCs w:val="22"/>
                              </w:rPr>
                            </w:pPr>
                            <w:r w:rsidRPr="001D191D">
                              <w:rPr>
                                <w:rFonts w:ascii="Arial" w:hAnsi="Arial"/>
                                <w:b/>
                                <w:color w:val="FFFFFF"/>
                                <w:sz w:val="52"/>
                                <w:szCs w:val="16"/>
                              </w:rPr>
                              <w:t>Frailty Workshop 28</w:t>
                            </w:r>
                            <w:r w:rsidRPr="001D191D">
                              <w:rPr>
                                <w:rFonts w:ascii="Arial" w:hAnsi="Arial"/>
                                <w:b/>
                                <w:color w:val="FFFFFF"/>
                                <w:sz w:val="52"/>
                                <w:szCs w:val="16"/>
                                <w:vertAlign w:val="superscript"/>
                              </w:rPr>
                              <w:t>th</w:t>
                            </w:r>
                            <w:r w:rsidRPr="001D191D">
                              <w:rPr>
                                <w:rFonts w:ascii="Arial" w:hAnsi="Arial"/>
                                <w:b/>
                                <w:color w:val="FFFFFF"/>
                                <w:sz w:val="52"/>
                                <w:szCs w:val="16"/>
                              </w:rPr>
                              <w:t xml:space="preserve"> November 2024</w:t>
                            </w:r>
                            <w:r w:rsidRPr="001D191D">
                              <w:rPr>
                                <w:rFonts w:ascii="Arial" w:hAnsi="Arial"/>
                                <w:b/>
                                <w:color w:val="FFFFFF"/>
                                <w:sz w:val="96"/>
                                <w:szCs w:val="2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7C794" id="_x0000_t202" coordsize="21600,21600" o:spt="202" path="m,l,21600r21600,l21600,xe">
                <v:stroke joinstyle="miter"/>
                <v:path gradientshapeok="t" o:connecttype="rect"/>
              </v:shapetype>
              <v:shape id="Text Box 1" o:spid="_x0000_s1026" type="#_x0000_t202" style="position:absolute;margin-left:0;margin-top:16.7pt;width:502.75pt;height:83.2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" filled="f" stroked="f">
                <v:textbox inset=",7.2pt,,7.2pt">
                  <w:txbxContent>
                    <w:p w14:paraId="2D546341" w14:textId="77777777" w:rsidR="001D191D" w:rsidRPr="001D191D" w:rsidRDefault="001D191D" w:rsidP="001D191D">
                      <w:pPr>
                        <w:rPr>
                          <w:rFonts w:ascii="Arial" w:hAnsi="Arial"/>
                          <w:b/>
                          <w:color w:val="FFFFFF"/>
                          <w:sz w:val="96"/>
                          <w:szCs w:val="22"/>
                        </w:rPr>
                      </w:pPr>
                      <w:r w:rsidRPr="001D191D">
                        <w:rPr>
                          <w:rFonts w:ascii="Arial" w:hAnsi="Arial"/>
                          <w:b/>
                          <w:color w:val="FFFFFF"/>
                          <w:sz w:val="52"/>
                          <w:szCs w:val="16"/>
                        </w:rPr>
                        <w:t>Frailty Workshop 28</w:t>
                      </w:r>
                      <w:r w:rsidRPr="001D191D">
                        <w:rPr>
                          <w:rFonts w:ascii="Arial" w:hAnsi="Arial"/>
                          <w:b/>
                          <w:color w:val="FFFFFF"/>
                          <w:sz w:val="52"/>
                          <w:szCs w:val="16"/>
                          <w:vertAlign w:val="superscript"/>
                        </w:rPr>
                        <w:t>th</w:t>
                      </w:r>
                      <w:r w:rsidRPr="001D191D">
                        <w:rPr>
                          <w:rFonts w:ascii="Arial" w:hAnsi="Arial"/>
                          <w:b/>
                          <w:color w:val="FFFFFF"/>
                          <w:sz w:val="52"/>
                          <w:szCs w:val="16"/>
                        </w:rPr>
                        <w:t xml:space="preserve"> November 2024</w:t>
                      </w:r>
                      <w:r w:rsidRPr="001D191D">
                        <w:rPr>
                          <w:rFonts w:ascii="Arial" w:hAnsi="Arial"/>
                          <w:b/>
                          <w:color w:val="FFFFFF"/>
                          <w:sz w:val="96"/>
                          <w:szCs w:val="22"/>
                        </w:rPr>
                        <w:t xml:space="preserve"> </w:t>
                      </w:r>
                    </w:p>
                  </w:txbxContent>
                </v:textbox>
                <w10:wrap type="through" anchorx="margin"/>
              </v:shape>
            </w:pict>
          </mc:Fallback>
        </mc:AlternateContent>
      </w:r>
    </w:p>
    <w:p w14:paraId="1AED3BEC" w14:textId="147A9534" w:rsidR="001D191D" w:rsidRDefault="001D191D" w:rsidP="001A4688">
      <w:pPr>
        <w:rPr>
          <w:b/>
          <w:bCs/>
        </w:rPr>
      </w:pPr>
    </w:p>
    <w:p w14:paraId="6AF1F426" w14:textId="0A172733" w:rsidR="001D191D" w:rsidRDefault="001D191D" w:rsidP="001A4688">
      <w:pPr>
        <w:rPr>
          <w:b/>
          <w:bCs/>
        </w:rPr>
      </w:pPr>
    </w:p>
    <w:p w14:paraId="5C719BB2" w14:textId="6494B147" w:rsidR="001D191D" w:rsidRDefault="001D191D" w:rsidP="001A4688">
      <w:pPr>
        <w:rPr>
          <w:b/>
          <w:bCs/>
        </w:rPr>
      </w:pPr>
    </w:p>
    <w:p w14:paraId="7306C4BE" w14:textId="27D1D1E9" w:rsidR="001D191D" w:rsidRDefault="001D191D" w:rsidP="001A4688">
      <w:pPr>
        <w:rPr>
          <w:b/>
          <w:bCs/>
        </w:rPr>
      </w:pPr>
    </w:p>
    <w:p w14:paraId="2CA775D1" w14:textId="058696A5" w:rsidR="001D191D" w:rsidRDefault="00722B5F" w:rsidP="001A4688">
      <w:pPr>
        <w:rPr>
          <w:b/>
          <w:bCs/>
        </w:rPr>
      </w:pPr>
      <w:r w:rsidRPr="001D191D">
        <w:rPr>
          <w:rFonts w:ascii="Times New Roman" w:eastAsia="Arial Unicode MS" w:hAnsi="Times New Roman" w:cs="Times New Roman"/>
          <w:noProof/>
          <w:kern w:val="0"/>
          <w:bdr w:val="nil"/>
          <w:lang w:val="en-US"/>
          <w14:ligatures w14:val="none"/>
        </w:rPr>
        <mc:AlternateContent>
          <mc:Choice Requires="wps">
            <w:drawing>
              <wp:anchor distT="0" distB="0" distL="114300" distR="114300" simplePos="0" relativeHeight="251658240" behindDoc="0" locked="0" layoutInCell="1" allowOverlap="1" wp14:anchorId="7152EBAA" wp14:editId="3EFEA29A">
                <wp:simplePos x="0" y="0"/>
                <wp:positionH relativeFrom="margin">
                  <wp:align>center</wp:align>
                </wp:positionH>
                <wp:positionV relativeFrom="paragraph">
                  <wp:posOffset>148209</wp:posOffset>
                </wp:positionV>
                <wp:extent cx="6364605" cy="1056640"/>
                <wp:effectExtent l="0" t="0" r="0" b="0"/>
                <wp:wrapThrough wrapText="bothSides">
                  <wp:wrapPolygon edited="0">
                    <wp:start x="129" y="1168"/>
                    <wp:lineTo x="129" y="20250"/>
                    <wp:lineTo x="21400" y="20250"/>
                    <wp:lineTo x="21400" y="1168"/>
                    <wp:lineTo x="129" y="1168"/>
                  </wp:wrapPolygon>
                </wp:wrapThrough>
                <wp:docPr id="929040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451E" w14:textId="77777777" w:rsidR="001D191D" w:rsidRPr="001D191D" w:rsidRDefault="001D191D" w:rsidP="001D191D">
                            <w:pPr>
                              <w:rPr>
                                <w:rFonts w:ascii="Arial" w:hAnsi="Arial"/>
                                <w:color w:val="FFFFFF"/>
                                <w:sz w:val="48"/>
                                <w:szCs w:val="18"/>
                              </w:rPr>
                            </w:pPr>
                            <w:r w:rsidRPr="001D191D">
                              <w:rPr>
                                <w:rFonts w:ascii="Arial" w:hAnsi="Arial"/>
                                <w:color w:val="FFFFFF"/>
                                <w:sz w:val="48"/>
                                <w:szCs w:val="18"/>
                              </w:rPr>
                              <w:t xml:space="preserve">Executive Summary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EBAA" id="Text Box 2" o:spid="_x0000_s1027" type="#_x0000_t202" style="position:absolute;margin-left:0;margin-top:11.65pt;width:501.15pt;height:8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" filled="f" stroked="f">
                <v:textbox inset=",7.2pt,,7.2pt">
                  <w:txbxContent>
                    <w:p w14:paraId="3220451E" w14:textId="77777777" w:rsidR="001D191D" w:rsidRPr="001D191D" w:rsidRDefault="001D191D" w:rsidP="001D191D">
                      <w:pPr>
                        <w:rPr>
                          <w:rFonts w:ascii="Arial" w:hAnsi="Arial"/>
                          <w:color w:val="FFFFFF"/>
                          <w:sz w:val="48"/>
                          <w:szCs w:val="18"/>
                        </w:rPr>
                      </w:pPr>
                      <w:r w:rsidRPr="001D191D">
                        <w:rPr>
                          <w:rFonts w:ascii="Arial" w:hAnsi="Arial"/>
                          <w:color w:val="FFFFFF"/>
                          <w:sz w:val="48"/>
                          <w:szCs w:val="18"/>
                        </w:rPr>
                        <w:t xml:space="preserve">Executive Summary </w:t>
                      </w:r>
                    </w:p>
                  </w:txbxContent>
                </v:textbox>
                <w10:wrap type="through" anchorx="margin"/>
              </v:shape>
            </w:pict>
          </mc:Fallback>
        </mc:AlternateContent>
      </w:r>
    </w:p>
    <w:p w14:paraId="0DBCADD3" w14:textId="52C46F2F"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1A653758" w14:textId="0EDBEE61"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3808ED95" w14:textId="4414580D" w:rsidR="001D191D" w:rsidRPr="001D191D" w:rsidRDefault="001D191D" w:rsidP="001D191D">
      <w:pPr>
        <w:spacing w:after="80"/>
        <w:contextualSpacing/>
        <w:rPr>
          <w:rFonts w:ascii="Times New Roman" w:eastAsia="Arial Unicode MS" w:hAnsi="Times New Roman" w:cs="Times New Roman"/>
          <w:kern w:val="0"/>
          <w:bdr w:val="nil"/>
          <w14:ligatures w14:val="none"/>
        </w:rPr>
      </w:pPr>
      <w:r w:rsidRPr="001D191D">
        <w:rPr>
          <w:rFonts w:ascii="Times New Roman" w:eastAsia="Arial Unicode MS" w:hAnsi="Times New Roman" w:cs="Times New Roman"/>
          <w:noProof/>
          <w:kern w:val="0"/>
          <w:bdr w:val="nil"/>
          <w:lang w:val="en-US"/>
          <w14:ligatures w14:val="none"/>
        </w:rPr>
        <w:drawing>
          <wp:anchor distT="0" distB="0" distL="114300" distR="114300" simplePos="0" relativeHeight="251658242" behindDoc="1" locked="1" layoutInCell="1" allowOverlap="0" wp14:anchorId="48FB0AA4" wp14:editId="307DE71B">
            <wp:simplePos x="0" y="0"/>
            <wp:positionH relativeFrom="page">
              <wp:posOffset>-236220</wp:posOffset>
            </wp:positionH>
            <wp:positionV relativeFrom="page">
              <wp:align>bottom</wp:align>
            </wp:positionV>
            <wp:extent cx="7768590" cy="10641330"/>
            <wp:effectExtent l="0" t="0" r="3810" b="762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9962" cy="10643001"/>
                    </a:xfrm>
                    <a:prstGeom prst="rect">
                      <a:avLst/>
                    </a:prstGeom>
                  </pic:spPr>
                </pic:pic>
              </a:graphicData>
            </a:graphic>
            <wp14:sizeRelH relativeFrom="margin">
              <wp14:pctWidth>0</wp14:pctWidth>
            </wp14:sizeRelH>
            <wp14:sizeRelV relativeFrom="margin">
              <wp14:pctHeight>0</wp14:pctHeight>
            </wp14:sizeRelV>
          </wp:anchor>
        </w:drawing>
      </w:r>
    </w:p>
    <w:p w14:paraId="498F32F6" w14:textId="754D49CE"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15A2EC4C" w14:textId="36ABFD26"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264FECCA" w14:textId="4FD733B1"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633BB84E" w14:textId="3F57998A"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051A67A6" w14:textId="78802FED"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61070094" w14:textId="190191F9"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64AE0D39" w14:textId="12BDE20F"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043E2D49" w14:textId="460DC1A1"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605BFA5F" w14:textId="25E834F1"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43A0F8D6" w14:textId="77777777"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1176F9EB" w14:textId="77777777"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1C5E6D7C" w14:textId="6DFFE6E8"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6D9B01F7" w14:textId="77777777"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6EA74B5A" w14:textId="77777777"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2302A7D2" w14:textId="77777777" w:rsidR="001D191D" w:rsidRPr="001D191D" w:rsidRDefault="001D191D" w:rsidP="001D191D">
      <w:pPr>
        <w:spacing w:after="80"/>
        <w:contextualSpacing/>
        <w:rPr>
          <w:rFonts w:ascii="Arial" w:eastAsia="Arial Unicode MS" w:hAnsi="Arial" w:cs="Times New Roman"/>
          <w:kern w:val="0"/>
          <w:bdr w:val="nil"/>
          <w14:ligatures w14:val="none"/>
        </w:rPr>
      </w:pPr>
    </w:p>
    <w:p w14:paraId="37ECDAF6" w14:textId="77777777" w:rsidR="001D191D" w:rsidRPr="001D191D" w:rsidRDefault="001D191D" w:rsidP="001D191D">
      <w:pPr>
        <w:spacing w:after="80"/>
        <w:contextualSpacing/>
        <w:rPr>
          <w:rFonts w:ascii="Arial" w:eastAsia="Arial Unicode MS" w:hAnsi="Arial" w:cs="Times New Roman"/>
          <w:kern w:val="0"/>
          <w:bdr w:val="nil"/>
          <w14:ligatures w14:val="none"/>
        </w:rPr>
      </w:pPr>
    </w:p>
    <w:p w14:paraId="1498E7A3" w14:textId="77777777" w:rsidR="001D191D" w:rsidRPr="001D191D" w:rsidRDefault="001D191D" w:rsidP="001D191D">
      <w:pPr>
        <w:spacing w:after="80"/>
        <w:contextualSpacing/>
        <w:rPr>
          <w:rFonts w:ascii="Times New Roman" w:eastAsia="Arial Unicode MS" w:hAnsi="Times New Roman" w:cs="Times New Roman"/>
          <w:kern w:val="0"/>
          <w:bdr w:val="nil"/>
          <w14:ligatures w14:val="none"/>
        </w:rPr>
      </w:pPr>
    </w:p>
    <w:p w14:paraId="00717B0C" w14:textId="77777777" w:rsidR="001D191D" w:rsidRDefault="001D191D" w:rsidP="001A4688">
      <w:pPr>
        <w:rPr>
          <w:b/>
          <w:bCs/>
        </w:rPr>
      </w:pPr>
    </w:p>
    <w:p w14:paraId="7E24E30A" w14:textId="77777777" w:rsidR="001D191D" w:rsidRDefault="001D191D" w:rsidP="001A4688">
      <w:pPr>
        <w:rPr>
          <w:b/>
          <w:bCs/>
        </w:rPr>
      </w:pPr>
    </w:p>
    <w:p w14:paraId="3824C50C" w14:textId="77777777" w:rsidR="001D191D" w:rsidRDefault="001D191D" w:rsidP="001A4688">
      <w:pPr>
        <w:rPr>
          <w:b/>
          <w:bCs/>
        </w:rPr>
      </w:pPr>
    </w:p>
    <w:p w14:paraId="4DA2FC01" w14:textId="12C1E7EB" w:rsidR="001D191D" w:rsidRDefault="001D191D" w:rsidP="001D191D">
      <w:pPr>
        <w:tabs>
          <w:tab w:val="left" w:pos="4720"/>
        </w:tabs>
        <w:rPr>
          <w:b/>
          <w:bCs/>
        </w:rPr>
      </w:pPr>
      <w:r>
        <w:rPr>
          <w:b/>
          <w:bCs/>
        </w:rPr>
        <w:tab/>
      </w:r>
    </w:p>
    <w:p w14:paraId="3DDE0061" w14:textId="77777777" w:rsidR="001D191D" w:rsidRDefault="001D191D" w:rsidP="001A4688">
      <w:pPr>
        <w:rPr>
          <w:b/>
          <w:bCs/>
        </w:rPr>
      </w:pPr>
    </w:p>
    <w:p w14:paraId="7CA6F795" w14:textId="77777777" w:rsidR="001D191D" w:rsidRDefault="001D191D" w:rsidP="001A4688">
      <w:pPr>
        <w:rPr>
          <w:b/>
          <w:bCs/>
        </w:rPr>
      </w:pPr>
    </w:p>
    <w:p w14:paraId="4CD8CAE1" w14:textId="77777777" w:rsidR="00512BA0" w:rsidRDefault="00512BA0" w:rsidP="001A4688">
      <w:pPr>
        <w:rPr>
          <w:b/>
          <w:bCs/>
        </w:rPr>
      </w:pPr>
    </w:p>
    <w:p w14:paraId="7F6D751B" w14:textId="77777777" w:rsidR="00512BA0" w:rsidRDefault="00512BA0" w:rsidP="001A4688">
      <w:pPr>
        <w:rPr>
          <w:b/>
          <w:bCs/>
        </w:rPr>
      </w:pPr>
    </w:p>
    <w:p w14:paraId="1D0298BD" w14:textId="77777777" w:rsidR="00512BA0" w:rsidRDefault="00512BA0" w:rsidP="001A4688">
      <w:pPr>
        <w:rPr>
          <w:b/>
          <w:bCs/>
        </w:rPr>
      </w:pPr>
    </w:p>
    <w:p w14:paraId="2C129460" w14:textId="77777777" w:rsidR="00512BA0" w:rsidRDefault="00512BA0" w:rsidP="001A4688">
      <w:pPr>
        <w:rPr>
          <w:b/>
          <w:bCs/>
        </w:rPr>
      </w:pPr>
    </w:p>
    <w:p w14:paraId="3B4B2F9D" w14:textId="77777777" w:rsidR="00512BA0" w:rsidRDefault="00512BA0" w:rsidP="001A4688">
      <w:pPr>
        <w:rPr>
          <w:b/>
          <w:bCs/>
        </w:rPr>
      </w:pPr>
    </w:p>
    <w:p w14:paraId="7B71EBCC" w14:textId="77777777" w:rsidR="00512BA0" w:rsidRDefault="00512BA0" w:rsidP="001A4688">
      <w:pPr>
        <w:rPr>
          <w:b/>
          <w:bCs/>
        </w:rPr>
      </w:pPr>
    </w:p>
    <w:p w14:paraId="4DAEBA0D" w14:textId="77777777" w:rsidR="00512BA0" w:rsidRDefault="00512BA0" w:rsidP="001A4688">
      <w:pPr>
        <w:rPr>
          <w:b/>
          <w:bCs/>
        </w:rPr>
      </w:pPr>
    </w:p>
    <w:p w14:paraId="065F2F12" w14:textId="6917B838" w:rsidR="001A4688" w:rsidRPr="009D1AF6" w:rsidRDefault="001A4688" w:rsidP="001A4688">
      <w:pPr>
        <w:rPr>
          <w:b/>
          <w:bCs/>
        </w:rPr>
      </w:pPr>
    </w:p>
    <w:p w14:paraId="0C9D677C" w14:textId="77777777" w:rsidR="001A4688" w:rsidRDefault="001A4688" w:rsidP="001A4688"/>
    <w:p w14:paraId="796D5838" w14:textId="77777777" w:rsidR="009D42C5" w:rsidRDefault="009D42C5" w:rsidP="001A4688"/>
    <w:p w14:paraId="57633AAD" w14:textId="77777777" w:rsidR="009D42C5" w:rsidRDefault="009D42C5" w:rsidP="001A4688"/>
    <w:p w14:paraId="5DBAB0DA" w14:textId="77777777" w:rsidR="009D42C5" w:rsidRDefault="009D42C5" w:rsidP="001A4688"/>
    <w:p w14:paraId="77414938" w14:textId="5E1F752F" w:rsidR="00D7159F" w:rsidRDefault="001A4688" w:rsidP="001A4688">
      <w:r>
        <w:t xml:space="preserve">This report summarises the outcomes of the </w:t>
      </w:r>
      <w:r w:rsidR="00FF3F26">
        <w:t>F</w:t>
      </w:r>
      <w:r>
        <w:t xml:space="preserve">railty </w:t>
      </w:r>
      <w:r w:rsidR="00FF3F26">
        <w:t>W</w:t>
      </w:r>
      <w:r>
        <w:t xml:space="preserve">orkshop held in </w:t>
      </w:r>
      <w:r w:rsidR="008A7A08">
        <w:t>November</w:t>
      </w:r>
      <w:r>
        <w:t xml:space="preserve"> 2024</w:t>
      </w:r>
      <w:r w:rsidR="00672A97">
        <w:t xml:space="preserve">. The workshop brought together partners from Primary Care, GHC, </w:t>
      </w:r>
      <w:r w:rsidR="008D518D">
        <w:t xml:space="preserve">GCC, District </w:t>
      </w:r>
      <w:r w:rsidR="008917BF">
        <w:t xml:space="preserve">and Borough </w:t>
      </w:r>
      <w:r w:rsidR="008D518D">
        <w:t>Council</w:t>
      </w:r>
      <w:r w:rsidR="008917BF">
        <w:t>s</w:t>
      </w:r>
      <w:r w:rsidR="008D518D">
        <w:t xml:space="preserve">, </w:t>
      </w:r>
      <w:r w:rsidR="00672A97">
        <w:t>GH</w:t>
      </w:r>
      <w:r w:rsidR="00AA3281">
        <w:t>NHS</w:t>
      </w:r>
      <w:r w:rsidR="00672A97">
        <w:t>FT</w:t>
      </w:r>
      <w:r w:rsidR="009648EE">
        <w:t xml:space="preserve"> and</w:t>
      </w:r>
      <w:r w:rsidR="00672A97">
        <w:t xml:space="preserve"> VCSE to f</w:t>
      </w:r>
      <w:r>
        <w:t xml:space="preserve">ocus on the future of frailty services in Gloucestershire. </w:t>
      </w:r>
    </w:p>
    <w:p w14:paraId="55201C6C" w14:textId="77777777" w:rsidR="00D7159F" w:rsidRDefault="00D7159F" w:rsidP="001A4688"/>
    <w:p w14:paraId="11A8CA86" w14:textId="143B62E1" w:rsidR="00AF35E4" w:rsidRDefault="00A62AEF" w:rsidP="001A4688">
      <w:r>
        <w:t xml:space="preserve">The feedback from the workshop captured </w:t>
      </w:r>
      <w:r w:rsidR="00F85467">
        <w:t>several</w:t>
      </w:r>
      <w:r>
        <w:t xml:space="preserve"> theme</w:t>
      </w:r>
      <w:r w:rsidR="0619ECA9">
        <w:t>s</w:t>
      </w:r>
      <w:r w:rsidR="00520F17">
        <w:t>,</w:t>
      </w:r>
      <w:r w:rsidR="00FA283A">
        <w:t xml:space="preserve"> including t</w:t>
      </w:r>
      <w:r w:rsidR="00670DFF">
        <w:t xml:space="preserve">he need for an </w:t>
      </w:r>
      <w:r w:rsidR="00670DFF" w:rsidRPr="000921EF">
        <w:rPr>
          <w:b/>
          <w:bCs/>
        </w:rPr>
        <w:t xml:space="preserve">integrated </w:t>
      </w:r>
      <w:r w:rsidR="00CF5F74" w:rsidRPr="000921EF">
        <w:rPr>
          <w:b/>
          <w:bCs/>
        </w:rPr>
        <w:t>care approach</w:t>
      </w:r>
      <w:r w:rsidR="00CF5F74">
        <w:t xml:space="preserve"> that </w:t>
      </w:r>
      <w:r w:rsidR="009233A2">
        <w:t>use</w:t>
      </w:r>
      <w:r w:rsidR="2165D915">
        <w:t>s</w:t>
      </w:r>
      <w:r w:rsidR="009233A2">
        <w:t xml:space="preserve"> </w:t>
      </w:r>
      <w:r w:rsidR="009233A2" w:rsidRPr="009E793D">
        <w:rPr>
          <w:b/>
          <w:bCs/>
        </w:rPr>
        <w:t>a proactive and systematic</w:t>
      </w:r>
      <w:r w:rsidR="009233A2">
        <w:t xml:space="preserve"> </w:t>
      </w:r>
      <w:r w:rsidR="003B66D9">
        <w:t>method</w:t>
      </w:r>
      <w:r w:rsidR="009233A2">
        <w:t xml:space="preserve"> to </w:t>
      </w:r>
      <w:r w:rsidR="009233A2" w:rsidRPr="009E793D">
        <w:rPr>
          <w:b/>
          <w:bCs/>
        </w:rPr>
        <w:t>identify and mana</w:t>
      </w:r>
      <w:r w:rsidR="00520F17" w:rsidRPr="009E793D">
        <w:rPr>
          <w:b/>
          <w:bCs/>
        </w:rPr>
        <w:t>ge</w:t>
      </w:r>
      <w:r w:rsidR="0094079D" w:rsidRPr="009E793D">
        <w:rPr>
          <w:b/>
          <w:bCs/>
        </w:rPr>
        <w:t xml:space="preserve"> frailty</w:t>
      </w:r>
      <w:r w:rsidR="0094079D">
        <w:t xml:space="preserve">. </w:t>
      </w:r>
      <w:r w:rsidR="009233A2">
        <w:t xml:space="preserve"> </w:t>
      </w:r>
      <w:r w:rsidR="005A07BD">
        <w:t>This approach</w:t>
      </w:r>
      <w:r w:rsidR="004342DC">
        <w:t xml:space="preserve"> </w:t>
      </w:r>
      <w:r w:rsidR="00F845CD">
        <w:t>would</w:t>
      </w:r>
      <w:r w:rsidR="008D2E3C">
        <w:t xml:space="preserve"> be</w:t>
      </w:r>
      <w:r w:rsidR="00D351F6">
        <w:t xml:space="preserve"> delivered </w:t>
      </w:r>
      <w:r w:rsidR="00452426">
        <w:t xml:space="preserve">through </w:t>
      </w:r>
      <w:r w:rsidR="00134DA2">
        <w:t xml:space="preserve">a </w:t>
      </w:r>
      <w:r w:rsidR="008D2E3C" w:rsidRPr="000921EF">
        <w:rPr>
          <w:b/>
          <w:bCs/>
        </w:rPr>
        <w:t>person-centred</w:t>
      </w:r>
      <w:r w:rsidR="00D351F6" w:rsidRPr="000921EF">
        <w:rPr>
          <w:b/>
          <w:bCs/>
        </w:rPr>
        <w:t xml:space="preserve"> approach</w:t>
      </w:r>
      <w:r w:rsidR="00D351F6">
        <w:t xml:space="preserve">, </w:t>
      </w:r>
      <w:r w:rsidR="00CB30AA">
        <w:t xml:space="preserve">with an emphasis on multi-disciplinary collaboration. </w:t>
      </w:r>
      <w:r w:rsidR="0048573B">
        <w:t>To</w:t>
      </w:r>
      <w:r w:rsidR="00BF7945">
        <w:t xml:space="preserve"> me</w:t>
      </w:r>
      <w:r w:rsidR="00481FCC">
        <w:t>et</w:t>
      </w:r>
      <w:r w:rsidR="00BF7945">
        <w:t xml:space="preserve"> a person’s acute and chronic needs</w:t>
      </w:r>
      <w:r w:rsidR="008B3743">
        <w:t xml:space="preserve">, </w:t>
      </w:r>
      <w:r w:rsidR="0048573B">
        <w:t>it was highlighted that this approach</w:t>
      </w:r>
      <w:r w:rsidR="008B3743" w:rsidRPr="008B3743">
        <w:t xml:space="preserve"> </w:t>
      </w:r>
      <w:proofErr w:type="gramStart"/>
      <w:r w:rsidR="009E793D">
        <w:t>require</w:t>
      </w:r>
      <w:proofErr w:type="gramEnd"/>
      <w:r w:rsidR="009E793D">
        <w:t xml:space="preserve"> a range</w:t>
      </w:r>
      <w:r w:rsidR="00DE67F5">
        <w:t xml:space="preserve"> of </w:t>
      </w:r>
      <w:r w:rsidR="00A24D60" w:rsidRPr="00DE67F5">
        <w:rPr>
          <w:b/>
          <w:bCs/>
        </w:rPr>
        <w:t>timely, responsive</w:t>
      </w:r>
      <w:r w:rsidR="008B3743" w:rsidRPr="00DE67F5">
        <w:rPr>
          <w:b/>
          <w:bCs/>
        </w:rPr>
        <w:t xml:space="preserve"> </w:t>
      </w:r>
      <w:r w:rsidR="00DE67F5" w:rsidRPr="00DE67F5">
        <w:rPr>
          <w:b/>
          <w:bCs/>
        </w:rPr>
        <w:t>services</w:t>
      </w:r>
      <w:r w:rsidR="00DE67F5">
        <w:t xml:space="preserve"> available </w:t>
      </w:r>
      <w:r w:rsidR="008B3743" w:rsidRPr="008B3743">
        <w:t>24/7</w:t>
      </w:r>
      <w:r w:rsidR="00B91EC7">
        <w:t xml:space="preserve"> access to </w:t>
      </w:r>
      <w:r w:rsidR="00B10D8F" w:rsidRPr="00B10D8F">
        <w:t>clinical and non-clinical care</w:t>
      </w:r>
      <w:r w:rsidR="00F82B71">
        <w:t xml:space="preserve"> a</w:t>
      </w:r>
      <w:r w:rsidR="007F2783">
        <w:t xml:space="preserve">s </w:t>
      </w:r>
      <w:r w:rsidR="00AF35E4">
        <w:t xml:space="preserve">well as </w:t>
      </w:r>
      <w:r w:rsidR="00F82B71" w:rsidRPr="00CB057E">
        <w:rPr>
          <w:b/>
          <w:bCs/>
        </w:rPr>
        <w:t>specialist support</w:t>
      </w:r>
      <w:r w:rsidR="00F82B71">
        <w:t>.</w:t>
      </w:r>
    </w:p>
    <w:p w14:paraId="230FD86E" w14:textId="77777777" w:rsidR="00CB057E" w:rsidRDefault="00CB057E" w:rsidP="001A4688"/>
    <w:p w14:paraId="34F05343" w14:textId="63E8C596" w:rsidR="009648EE" w:rsidRDefault="00C762EF" w:rsidP="001A4688">
      <w:r>
        <w:t>K</w:t>
      </w:r>
      <w:r w:rsidRPr="00C762EF">
        <w:t>ey preventative and proactive theme</w:t>
      </w:r>
      <w:r>
        <w:t>s</w:t>
      </w:r>
      <w:r w:rsidRPr="00C762EF">
        <w:t xml:space="preserve"> that emerged focused on </w:t>
      </w:r>
      <w:r w:rsidR="00705835" w:rsidRPr="00705835">
        <w:rPr>
          <w:b/>
          <w:bCs/>
        </w:rPr>
        <w:t xml:space="preserve">inclusive </w:t>
      </w:r>
      <w:r w:rsidR="00CB476D" w:rsidRPr="00705835">
        <w:rPr>
          <w:b/>
          <w:bCs/>
        </w:rPr>
        <w:t>c</w:t>
      </w:r>
      <w:r w:rsidRPr="00705835">
        <w:rPr>
          <w:b/>
          <w:bCs/>
        </w:rPr>
        <w:t xml:space="preserve">ommunity </w:t>
      </w:r>
      <w:r w:rsidR="00CB476D" w:rsidRPr="00705835">
        <w:rPr>
          <w:b/>
          <w:bCs/>
        </w:rPr>
        <w:t>e</w:t>
      </w:r>
      <w:r w:rsidRPr="00705835">
        <w:rPr>
          <w:b/>
          <w:bCs/>
        </w:rPr>
        <w:t>ngagement</w:t>
      </w:r>
      <w:r w:rsidRPr="00C762EF">
        <w:t xml:space="preserve">, increasing public </w:t>
      </w:r>
      <w:r w:rsidR="005E054B" w:rsidRPr="00C762EF">
        <w:t>awareness,</w:t>
      </w:r>
      <w:r w:rsidRPr="00C762EF">
        <w:t xml:space="preserve"> and promoting positive messaging about healthy ageing.  There was also recognition that monitoring impact and </w:t>
      </w:r>
      <w:r w:rsidRPr="00705835">
        <w:rPr>
          <w:b/>
          <w:bCs/>
        </w:rPr>
        <w:t>continuous improvement</w:t>
      </w:r>
      <w:r w:rsidRPr="00C762EF">
        <w:t xml:space="preserve">, needed to be a key feature </w:t>
      </w:r>
      <w:r w:rsidR="005E1319">
        <w:t>of future</w:t>
      </w:r>
      <w:r w:rsidRPr="00C762EF">
        <w:t xml:space="preserve"> </w:t>
      </w:r>
      <w:r w:rsidR="005E1319">
        <w:t>f</w:t>
      </w:r>
      <w:r w:rsidRPr="00C762EF">
        <w:t xml:space="preserve">railty provision </w:t>
      </w:r>
      <w:r w:rsidR="00BB71F9">
        <w:t>supported</w:t>
      </w:r>
      <w:r w:rsidRPr="00C762EF">
        <w:t xml:space="preserve"> by data-driven decision making. This approach would help support the ambition of addressing health inequalities and equalising resource allocation.</w:t>
      </w:r>
    </w:p>
    <w:p w14:paraId="595BEEE4" w14:textId="77777777" w:rsidR="003D1218" w:rsidRPr="000921EF" w:rsidRDefault="003D1218" w:rsidP="001A4688">
      <w:pPr>
        <w:rPr>
          <w:i/>
          <w:iCs/>
          <w:color w:val="FF0000"/>
        </w:rPr>
      </w:pPr>
    </w:p>
    <w:p w14:paraId="5496391C" w14:textId="6FE8460F" w:rsidR="001A4688" w:rsidRDefault="007E1777" w:rsidP="001A4688">
      <w:r>
        <w:t xml:space="preserve">The </w:t>
      </w:r>
      <w:r w:rsidR="0062755D">
        <w:t>information below</w:t>
      </w:r>
      <w:r>
        <w:t xml:space="preserve"> </w:t>
      </w:r>
      <w:r w:rsidR="00BD0351">
        <w:t>details t</w:t>
      </w:r>
      <w:r w:rsidR="00402A61">
        <w:t>he responses to four key questions</w:t>
      </w:r>
      <w:r w:rsidR="004C0BB4">
        <w:t>:</w:t>
      </w:r>
      <w:r w:rsidR="00863BBD">
        <w:t xml:space="preserve"> what good frailty management looks like, current service availability, perceived gaps, and suggested solutions. </w:t>
      </w:r>
    </w:p>
    <w:p w14:paraId="41C7C784" w14:textId="77777777" w:rsidR="004C0BB4" w:rsidRDefault="004C0BB4" w:rsidP="001A4688">
      <w:pPr>
        <w:rPr>
          <w:b/>
          <w:bCs/>
        </w:rPr>
      </w:pPr>
    </w:p>
    <w:p w14:paraId="4742C59A" w14:textId="2CD9FCE6" w:rsidR="001A4688" w:rsidRPr="009D1AF6" w:rsidRDefault="001A4688" w:rsidP="001A4688">
      <w:pPr>
        <w:rPr>
          <w:b/>
          <w:bCs/>
        </w:rPr>
      </w:pPr>
      <w:r w:rsidRPr="009D1AF6">
        <w:rPr>
          <w:b/>
          <w:bCs/>
        </w:rPr>
        <w:t>Ideal Frailty Services</w:t>
      </w:r>
    </w:p>
    <w:p w14:paraId="04DF46BB" w14:textId="7D1995A3" w:rsidR="001A4688" w:rsidRDefault="001A4688" w:rsidP="001A4688">
      <w:r w:rsidRPr="00D10160">
        <w:rPr>
          <w:i/>
        </w:rPr>
        <w:t>The workshop identified several characteristics of an ideal frailty service</w:t>
      </w:r>
      <w:r w:rsidR="00BE60FE" w:rsidRPr="00D10160">
        <w:rPr>
          <w:i/>
          <w:iCs/>
        </w:rPr>
        <w:t>.</w:t>
      </w:r>
    </w:p>
    <w:p w14:paraId="04A93340" w14:textId="77777777" w:rsidR="001A4688" w:rsidRDefault="001A4688" w:rsidP="001A4688"/>
    <w:p w14:paraId="64982C0C" w14:textId="4B457B90" w:rsidR="004C437C" w:rsidRDefault="001A4688" w:rsidP="00463F47">
      <w:pPr>
        <w:pStyle w:val="ListParagraph"/>
        <w:numPr>
          <w:ilvl w:val="0"/>
          <w:numId w:val="4"/>
        </w:numPr>
      </w:pPr>
      <w:r w:rsidRPr="00FE652C">
        <w:rPr>
          <w:b/>
          <w:bCs/>
        </w:rPr>
        <w:t>Multi-disciplinary Team (MDT) and Multi-agency Working</w:t>
      </w:r>
      <w:r>
        <w:t>: Collaboration between healthcare providers, social care,</w:t>
      </w:r>
      <w:r w:rsidR="008917BF">
        <w:t xml:space="preserve"> housing, commissioned third sector services</w:t>
      </w:r>
      <w:r>
        <w:t xml:space="preserve"> and community organisations is crucial</w:t>
      </w:r>
      <w:r w:rsidR="00FE652C">
        <w:t>.</w:t>
      </w:r>
    </w:p>
    <w:p w14:paraId="0E2DA6BA" w14:textId="5C448FD4" w:rsidR="001A4688" w:rsidRDefault="001A4688" w:rsidP="00463F47">
      <w:pPr>
        <w:pStyle w:val="ListParagraph"/>
        <w:numPr>
          <w:ilvl w:val="0"/>
          <w:numId w:val="4"/>
        </w:numPr>
      </w:pPr>
      <w:r w:rsidRPr="00FE652C">
        <w:rPr>
          <w:b/>
          <w:bCs/>
        </w:rPr>
        <w:t>Proactive and Systematic Approach:</w:t>
      </w:r>
      <w:r>
        <w:t xml:space="preserve"> Implementing systematic use of tools </w:t>
      </w:r>
      <w:r w:rsidR="008917BF">
        <w:t>such as</w:t>
      </w:r>
      <w:r>
        <w:t xml:space="preserve"> Comprehensive Geriatric Assessments</w:t>
      </w:r>
      <w:r w:rsidR="00981C97">
        <w:t>,</w:t>
      </w:r>
      <w:r>
        <w:t xml:space="preserve"> proactive </w:t>
      </w:r>
      <w:r w:rsidR="00F347BB">
        <w:t>screening,</w:t>
      </w:r>
      <w:r w:rsidR="00981C97">
        <w:t xml:space="preserve"> and</w:t>
      </w:r>
      <w:r w:rsidR="0010567B">
        <w:t xml:space="preserve"> </w:t>
      </w:r>
      <w:r w:rsidR="0010567B" w:rsidRPr="003B1AC9">
        <w:t>self-assessment tools</w:t>
      </w:r>
      <w:r w:rsidR="003B1AC9">
        <w:t>.</w:t>
      </w:r>
    </w:p>
    <w:p w14:paraId="2CB8C9E8" w14:textId="1DFE1E67" w:rsidR="001A4688" w:rsidRDefault="001A4688" w:rsidP="00463F47">
      <w:pPr>
        <w:pStyle w:val="ListParagraph"/>
        <w:numPr>
          <w:ilvl w:val="0"/>
          <w:numId w:val="4"/>
        </w:numPr>
      </w:pPr>
      <w:r w:rsidRPr="00FE652C">
        <w:rPr>
          <w:b/>
          <w:bCs/>
        </w:rPr>
        <w:t>Holistic Assessment:</w:t>
      </w:r>
      <w:r>
        <w:t xml:space="preserve"> Incorporating wider determinants of health and focusing on </w:t>
      </w:r>
      <w:r w:rsidR="004C437C">
        <w:t xml:space="preserve">what matters to the individual captured in a </w:t>
      </w:r>
      <w:r>
        <w:t xml:space="preserve">personalised care </w:t>
      </w:r>
      <w:r w:rsidR="00F347BB">
        <w:t xml:space="preserve">plan </w:t>
      </w:r>
      <w:r w:rsidR="008917BF">
        <w:t xml:space="preserve">with </w:t>
      </w:r>
      <w:r w:rsidR="002E515D">
        <w:t>a greater</w:t>
      </w:r>
      <w:r w:rsidR="004C437C">
        <w:t xml:space="preserve"> </w:t>
      </w:r>
      <w:r w:rsidR="00F347BB">
        <w:t>focus</w:t>
      </w:r>
      <w:r w:rsidR="004C437C">
        <w:t xml:space="preserve"> on a proactive rather than reactive approach</w:t>
      </w:r>
      <w:r w:rsidR="00322BA1">
        <w:t xml:space="preserve">. </w:t>
      </w:r>
      <w:r w:rsidR="004C437C">
        <w:t xml:space="preserve"> </w:t>
      </w:r>
    </w:p>
    <w:p w14:paraId="0983F985" w14:textId="1229C4FD" w:rsidR="001A4688" w:rsidRDefault="001A4688" w:rsidP="00463F47">
      <w:pPr>
        <w:pStyle w:val="ListParagraph"/>
        <w:numPr>
          <w:ilvl w:val="0"/>
          <w:numId w:val="4"/>
        </w:numPr>
      </w:pPr>
      <w:r w:rsidRPr="00FE652C">
        <w:rPr>
          <w:b/>
          <w:bCs/>
        </w:rPr>
        <w:t>Continuity of Care:</w:t>
      </w:r>
      <w:r>
        <w:t xml:space="preserve"> Ensuring consistent care delivery across different settings </w:t>
      </w:r>
      <w:r w:rsidR="008917BF">
        <w:t>and that care is coordinated</w:t>
      </w:r>
      <w:r w:rsidR="002E515D">
        <w:t>.</w:t>
      </w:r>
    </w:p>
    <w:p w14:paraId="27081E10" w14:textId="307232BA" w:rsidR="001A4688" w:rsidRDefault="001A4688" w:rsidP="00463F47">
      <w:pPr>
        <w:pStyle w:val="ListParagraph"/>
        <w:numPr>
          <w:ilvl w:val="0"/>
          <w:numId w:val="4"/>
        </w:numPr>
      </w:pPr>
      <w:r w:rsidRPr="008D518D">
        <w:rPr>
          <w:b/>
          <w:bCs/>
        </w:rPr>
        <w:t xml:space="preserve">Good </w:t>
      </w:r>
      <w:r w:rsidRPr="00FE652C">
        <w:rPr>
          <w:b/>
          <w:bCs/>
        </w:rPr>
        <w:t>Communication:</w:t>
      </w:r>
      <w:r>
        <w:t xml:space="preserve"> Effective</w:t>
      </w:r>
      <w:r w:rsidR="004C437C">
        <w:t xml:space="preserve"> and timely</w:t>
      </w:r>
      <w:r>
        <w:t xml:space="preserve"> information sharing between stakeholders, including digital care plans and shared electronic patient records</w:t>
      </w:r>
      <w:r w:rsidR="004C437C">
        <w:t xml:space="preserve">. Integrated working </w:t>
      </w:r>
      <w:r w:rsidR="008200CA">
        <w:t>t</w:t>
      </w:r>
      <w:r w:rsidR="004C437C">
        <w:t>hat support</w:t>
      </w:r>
      <w:r w:rsidR="008200CA">
        <w:t>s</w:t>
      </w:r>
      <w:r w:rsidR="004C437C">
        <w:t xml:space="preserve"> collaboration, building trusted relationships and</w:t>
      </w:r>
      <w:r w:rsidR="008200CA">
        <w:t xml:space="preserve"> a</w:t>
      </w:r>
      <w:r w:rsidR="004C437C">
        <w:t xml:space="preserve"> share</w:t>
      </w:r>
      <w:r w:rsidR="008200CA">
        <w:t>d</w:t>
      </w:r>
      <w:r w:rsidR="004C437C">
        <w:t xml:space="preserve"> risk management approach</w:t>
      </w:r>
      <w:r w:rsidR="008200CA">
        <w:t xml:space="preserve">. </w:t>
      </w:r>
    </w:p>
    <w:p w14:paraId="71E0D15B" w14:textId="77777777" w:rsidR="001A4688" w:rsidRDefault="001A4688" w:rsidP="001A4688"/>
    <w:p w14:paraId="3902849A" w14:textId="3AC4E2A7" w:rsidR="001A4688" w:rsidRPr="009D1AF6" w:rsidRDefault="001A4688" w:rsidP="001A4688">
      <w:pPr>
        <w:rPr>
          <w:b/>
          <w:bCs/>
        </w:rPr>
      </w:pPr>
      <w:r w:rsidRPr="009D1AF6">
        <w:rPr>
          <w:b/>
          <w:bCs/>
        </w:rPr>
        <w:t>Perceived Gaps in Services</w:t>
      </w:r>
    </w:p>
    <w:p w14:paraId="651621BC" w14:textId="2EABEFE1" w:rsidR="001A4688" w:rsidRPr="00F26EF9" w:rsidRDefault="001A4688" w:rsidP="001A4688">
      <w:pPr>
        <w:rPr>
          <w:i/>
        </w:rPr>
      </w:pPr>
      <w:r w:rsidRPr="00F26EF9">
        <w:rPr>
          <w:i/>
        </w:rPr>
        <w:t>The workshop identified several gaps in frailty services</w:t>
      </w:r>
      <w:r w:rsidR="007511A9" w:rsidRPr="00F26EF9">
        <w:rPr>
          <w:i/>
          <w:iCs/>
        </w:rPr>
        <w:t>.</w:t>
      </w:r>
    </w:p>
    <w:p w14:paraId="1D191BA4" w14:textId="77777777" w:rsidR="001A4688" w:rsidRDefault="001A4688" w:rsidP="001A4688"/>
    <w:p w14:paraId="07D71C9B" w14:textId="2029456D" w:rsidR="001A4688" w:rsidRPr="00AA3281" w:rsidRDefault="00AA3281" w:rsidP="00463F47">
      <w:pPr>
        <w:pStyle w:val="ListParagraph"/>
        <w:numPr>
          <w:ilvl w:val="0"/>
          <w:numId w:val="5"/>
        </w:numPr>
      </w:pPr>
      <w:r w:rsidRPr="00AA3281">
        <w:rPr>
          <w:b/>
          <w:bCs/>
        </w:rPr>
        <w:t>A</w:t>
      </w:r>
      <w:r w:rsidR="001A4688" w:rsidRPr="00AA3281">
        <w:rPr>
          <w:b/>
          <w:bCs/>
        </w:rPr>
        <w:t>wareness</w:t>
      </w:r>
      <w:r w:rsidRPr="00AA3281">
        <w:rPr>
          <w:b/>
          <w:bCs/>
        </w:rPr>
        <w:t xml:space="preserve"> of an</w:t>
      </w:r>
      <w:r w:rsidR="001A4688" w:rsidRPr="00AA3281">
        <w:rPr>
          <w:b/>
          <w:bCs/>
        </w:rPr>
        <w:t xml:space="preserve">d </w:t>
      </w:r>
      <w:r w:rsidRPr="00AA3281">
        <w:rPr>
          <w:b/>
          <w:bCs/>
        </w:rPr>
        <w:t>a</w:t>
      </w:r>
      <w:r w:rsidR="001A4688" w:rsidRPr="00AA3281">
        <w:rPr>
          <w:b/>
          <w:bCs/>
        </w:rPr>
        <w:t>ccess</w:t>
      </w:r>
      <w:r w:rsidRPr="00AA3281">
        <w:rPr>
          <w:b/>
          <w:bCs/>
        </w:rPr>
        <w:t xml:space="preserve"> to services</w:t>
      </w:r>
      <w:r w:rsidR="001A4688" w:rsidRPr="00AA3281">
        <w:t xml:space="preserve">: </w:t>
      </w:r>
      <w:r w:rsidR="009C457D">
        <w:t>V</w:t>
      </w:r>
      <w:r w:rsidRPr="00AA3281">
        <w:t xml:space="preserve">ariable </w:t>
      </w:r>
      <w:r w:rsidR="001A4688" w:rsidRPr="00AA3281">
        <w:t>awareness of available services and difficulties in reaching disengaged individuals</w:t>
      </w:r>
      <w:r w:rsidR="009C457D">
        <w:t xml:space="preserve">. </w:t>
      </w:r>
    </w:p>
    <w:p w14:paraId="27560CEF" w14:textId="7E39CF5F" w:rsidR="001A4688" w:rsidRDefault="001A4688" w:rsidP="00463F47">
      <w:pPr>
        <w:pStyle w:val="ListParagraph"/>
        <w:numPr>
          <w:ilvl w:val="0"/>
          <w:numId w:val="5"/>
        </w:numPr>
      </w:pPr>
      <w:r w:rsidRPr="00FE652C">
        <w:rPr>
          <w:b/>
          <w:bCs/>
        </w:rPr>
        <w:t>Integration and Collaboration</w:t>
      </w:r>
      <w:r>
        <w:t xml:space="preserve">: Need for better integration between </w:t>
      </w:r>
      <w:r w:rsidR="0010567B">
        <w:t xml:space="preserve">stakeholders such as </w:t>
      </w:r>
      <w:r>
        <w:t>primary care, social care, housing services</w:t>
      </w:r>
      <w:r w:rsidR="008917BF">
        <w:t>, commissioned third sector services</w:t>
      </w:r>
      <w:r w:rsidR="0010567B">
        <w:t xml:space="preserve"> and VCSE organisations</w:t>
      </w:r>
      <w:r w:rsidR="009C457D">
        <w:t xml:space="preserve">. </w:t>
      </w:r>
    </w:p>
    <w:p w14:paraId="1281392D" w14:textId="108BBA65" w:rsidR="001A4688" w:rsidRDefault="001A4688" w:rsidP="00463F47">
      <w:pPr>
        <w:pStyle w:val="ListParagraph"/>
        <w:numPr>
          <w:ilvl w:val="0"/>
          <w:numId w:val="5"/>
        </w:numPr>
      </w:pPr>
      <w:r w:rsidRPr="00FE652C">
        <w:rPr>
          <w:b/>
          <w:bCs/>
        </w:rPr>
        <w:t>Capacity and Coordination</w:t>
      </w:r>
      <w:r>
        <w:t xml:space="preserve">: Insufficient rehabilitation services and capacity issues in </w:t>
      </w:r>
      <w:r w:rsidR="008917BF">
        <w:t>R</w:t>
      </w:r>
      <w:r>
        <w:t xml:space="preserve">apid </w:t>
      </w:r>
      <w:r w:rsidR="008917BF">
        <w:t>R</w:t>
      </w:r>
      <w:r>
        <w:t>esponse teams</w:t>
      </w:r>
      <w:r w:rsidR="00C44EFB">
        <w:t>.</w:t>
      </w:r>
    </w:p>
    <w:p w14:paraId="483FCD53" w14:textId="5F3EA79D" w:rsidR="001A4688" w:rsidRDefault="0010567B" w:rsidP="00463F47">
      <w:pPr>
        <w:pStyle w:val="ListParagraph"/>
        <w:numPr>
          <w:ilvl w:val="0"/>
          <w:numId w:val="5"/>
        </w:numPr>
      </w:pPr>
      <w:r w:rsidRPr="00FE652C">
        <w:rPr>
          <w:b/>
          <w:bCs/>
        </w:rPr>
        <w:t xml:space="preserve">Timely access to </w:t>
      </w:r>
      <w:r w:rsidR="001A4688" w:rsidRPr="00FE652C">
        <w:rPr>
          <w:b/>
          <w:bCs/>
        </w:rPr>
        <w:t>Specialist Services</w:t>
      </w:r>
      <w:r w:rsidR="008D518D">
        <w:rPr>
          <w:b/>
          <w:bCs/>
        </w:rPr>
        <w:t xml:space="preserve"> and Support</w:t>
      </w:r>
      <w:r w:rsidR="001A4688">
        <w:t xml:space="preserve">: </w:t>
      </w:r>
      <w:r>
        <w:t xml:space="preserve">e.g. </w:t>
      </w:r>
      <w:r w:rsidR="001A4688">
        <w:t>continence</w:t>
      </w:r>
      <w:r>
        <w:t xml:space="preserve">, </w:t>
      </w:r>
      <w:r w:rsidR="002E515D">
        <w:t>rehabilitation,</w:t>
      </w:r>
      <w:r w:rsidR="001A4688">
        <w:t xml:space="preserve"> </w:t>
      </w:r>
      <w:r>
        <w:t xml:space="preserve">or </w:t>
      </w:r>
      <w:r w:rsidR="001A4688">
        <w:t>dental care</w:t>
      </w:r>
      <w:r>
        <w:t xml:space="preserve">, which may result in deterioration and </w:t>
      </w:r>
      <w:r w:rsidR="00C436F2">
        <w:t>deconditioning.</w:t>
      </w:r>
      <w:r>
        <w:t xml:space="preserve">   </w:t>
      </w:r>
    </w:p>
    <w:p w14:paraId="2299FE09" w14:textId="60BE0349" w:rsidR="00985C4C" w:rsidRDefault="001A4688" w:rsidP="00463F47">
      <w:pPr>
        <w:pStyle w:val="ListParagraph"/>
        <w:numPr>
          <w:ilvl w:val="0"/>
          <w:numId w:val="5"/>
        </w:numPr>
      </w:pPr>
      <w:r w:rsidRPr="00FE652C">
        <w:rPr>
          <w:b/>
          <w:bCs/>
        </w:rPr>
        <w:t>Technology and Tools</w:t>
      </w:r>
      <w:r>
        <w:t xml:space="preserve">: Limited </w:t>
      </w:r>
      <w:r w:rsidR="0010567B">
        <w:t xml:space="preserve">and variable </w:t>
      </w:r>
      <w:r>
        <w:t xml:space="preserve">use of AI tools </w:t>
      </w:r>
      <w:r w:rsidR="0010567B">
        <w:t xml:space="preserve">or personalised proactive whiteboard </w:t>
      </w:r>
      <w:r>
        <w:t>for service demand analysis</w:t>
      </w:r>
      <w:r w:rsidR="0010567B">
        <w:t xml:space="preserve"> or risk</w:t>
      </w:r>
      <w:r>
        <w:t xml:space="preserve"> stratification</w:t>
      </w:r>
      <w:r w:rsidR="00C436F2">
        <w:t>.</w:t>
      </w:r>
    </w:p>
    <w:p w14:paraId="4AE9BC3B" w14:textId="242E8588" w:rsidR="001A4688" w:rsidRDefault="001A4688" w:rsidP="00463F47">
      <w:pPr>
        <w:pStyle w:val="ListParagraph"/>
        <w:numPr>
          <w:ilvl w:val="0"/>
          <w:numId w:val="5"/>
        </w:numPr>
      </w:pPr>
      <w:r w:rsidRPr="008D518D">
        <w:rPr>
          <w:b/>
          <w:bCs/>
        </w:rPr>
        <w:t xml:space="preserve">Availability of 24hr </w:t>
      </w:r>
      <w:r w:rsidR="0010567B" w:rsidRPr="008D518D">
        <w:rPr>
          <w:b/>
          <w:bCs/>
        </w:rPr>
        <w:t>responsive</w:t>
      </w:r>
      <w:r w:rsidR="00FE652C" w:rsidRPr="008D518D">
        <w:rPr>
          <w:b/>
          <w:bCs/>
        </w:rPr>
        <w:t>:</w:t>
      </w:r>
      <w:r w:rsidR="0010567B">
        <w:t xml:space="preserve"> short term </w:t>
      </w:r>
      <w:r w:rsidR="008917BF">
        <w:t xml:space="preserve">non-clinical, </w:t>
      </w:r>
      <w:r>
        <w:t>social support for crisis</w:t>
      </w:r>
      <w:r w:rsidR="00C436F2">
        <w:t>.</w:t>
      </w:r>
    </w:p>
    <w:p w14:paraId="0A84EC67" w14:textId="77777777" w:rsidR="003056CF" w:rsidRDefault="003056CF" w:rsidP="001A4688">
      <w:pPr>
        <w:rPr>
          <w:b/>
          <w:bCs/>
        </w:rPr>
      </w:pPr>
    </w:p>
    <w:p w14:paraId="41EEC774" w14:textId="7E75DBF9" w:rsidR="001A4688" w:rsidRPr="009D1AF6" w:rsidRDefault="001A4688" w:rsidP="001A4688">
      <w:pPr>
        <w:rPr>
          <w:b/>
          <w:bCs/>
        </w:rPr>
      </w:pPr>
      <w:r w:rsidRPr="009D1AF6">
        <w:rPr>
          <w:b/>
          <w:bCs/>
        </w:rPr>
        <w:t>Suggested Solutions</w:t>
      </w:r>
    </w:p>
    <w:p w14:paraId="78215F2E" w14:textId="3659E070" w:rsidR="001A4688" w:rsidRDefault="00C168ED" w:rsidP="001A4688">
      <w:r w:rsidRPr="003056CF">
        <w:rPr>
          <w:i/>
          <w:iCs/>
        </w:rPr>
        <w:t xml:space="preserve">The </w:t>
      </w:r>
      <w:r w:rsidR="00856BC5" w:rsidRPr="003056CF">
        <w:rPr>
          <w:i/>
          <w:iCs/>
        </w:rPr>
        <w:t>following solutions were suggested as p</w:t>
      </w:r>
      <w:r w:rsidR="001A4688" w:rsidRPr="003056CF">
        <w:rPr>
          <w:i/>
          <w:iCs/>
        </w:rPr>
        <w:t xml:space="preserve">riorities for developing frailty </w:t>
      </w:r>
      <w:r w:rsidR="007511A9" w:rsidRPr="003056CF">
        <w:rPr>
          <w:i/>
          <w:iCs/>
        </w:rPr>
        <w:t>services.</w:t>
      </w:r>
    </w:p>
    <w:p w14:paraId="334D64EB" w14:textId="77777777" w:rsidR="001A4688" w:rsidRDefault="001A4688" w:rsidP="001A4688"/>
    <w:p w14:paraId="3B25612A" w14:textId="038E1A9B" w:rsidR="001A4688" w:rsidRDefault="001A4688" w:rsidP="00463F47">
      <w:pPr>
        <w:pStyle w:val="ListParagraph"/>
        <w:numPr>
          <w:ilvl w:val="0"/>
          <w:numId w:val="6"/>
        </w:numPr>
      </w:pPr>
      <w:r>
        <w:t xml:space="preserve">Resource Allocation and Integration: </w:t>
      </w:r>
      <w:r w:rsidRPr="00FE652C">
        <w:rPr>
          <w:b/>
          <w:bCs/>
        </w:rPr>
        <w:t>Improve coordination</w:t>
      </w:r>
      <w:r>
        <w:t xml:space="preserve"> among I</w:t>
      </w:r>
      <w:r w:rsidR="008917BF">
        <w:t xml:space="preserve">ntegrated </w:t>
      </w:r>
      <w:r>
        <w:t>N</w:t>
      </w:r>
      <w:r w:rsidR="008917BF">
        <w:t xml:space="preserve">eighbourhood </w:t>
      </w:r>
      <w:r>
        <w:t>T</w:t>
      </w:r>
      <w:r w:rsidR="008917BF">
        <w:t>eam</w:t>
      </w:r>
      <w:r>
        <w:t xml:space="preserve">s and </w:t>
      </w:r>
      <w:r w:rsidRPr="00FE652C">
        <w:rPr>
          <w:b/>
          <w:bCs/>
        </w:rPr>
        <w:t>enhance integration</w:t>
      </w:r>
      <w:r>
        <w:t xml:space="preserve"> between </w:t>
      </w:r>
      <w:r w:rsidR="008917BF">
        <w:t xml:space="preserve">different health delivery </w:t>
      </w:r>
      <w:r w:rsidR="002E515D">
        <w:t>partners,</w:t>
      </w:r>
      <w:r>
        <w:t xml:space="preserve"> social care, </w:t>
      </w:r>
      <w:r w:rsidR="008917BF">
        <w:t xml:space="preserve">commissioned third sector services </w:t>
      </w:r>
      <w:r>
        <w:t>and community services</w:t>
      </w:r>
      <w:r w:rsidR="00AD1DF5">
        <w:t>.</w:t>
      </w:r>
    </w:p>
    <w:p w14:paraId="76637AB4" w14:textId="48AF9D33" w:rsidR="001A4688" w:rsidRDefault="001A4688" w:rsidP="00463F47">
      <w:pPr>
        <w:pStyle w:val="ListParagraph"/>
        <w:numPr>
          <w:ilvl w:val="0"/>
          <w:numId w:val="6"/>
        </w:numPr>
      </w:pPr>
      <w:r w:rsidRPr="00FE652C">
        <w:rPr>
          <w:b/>
          <w:bCs/>
        </w:rPr>
        <w:t>Data-Driven Decision Making</w:t>
      </w:r>
      <w:r>
        <w:t>: Implement risk stratification and population health management tools</w:t>
      </w:r>
      <w:r w:rsidR="00AD1DF5">
        <w:t>.</w:t>
      </w:r>
    </w:p>
    <w:p w14:paraId="4823210A" w14:textId="12B8D48E" w:rsidR="009D1AF6" w:rsidRDefault="001A4688" w:rsidP="00463F47">
      <w:pPr>
        <w:pStyle w:val="ListParagraph"/>
        <w:numPr>
          <w:ilvl w:val="0"/>
          <w:numId w:val="6"/>
        </w:numPr>
      </w:pPr>
      <w:r w:rsidRPr="00FE652C">
        <w:rPr>
          <w:b/>
          <w:bCs/>
        </w:rPr>
        <w:t>Community Engagement and Education</w:t>
      </w:r>
      <w:r>
        <w:t xml:space="preserve">: Develop strategies </w:t>
      </w:r>
      <w:r w:rsidR="009D1AF6">
        <w:t xml:space="preserve">that promote a </w:t>
      </w:r>
      <w:r w:rsidR="008917BF">
        <w:t>strength-based</w:t>
      </w:r>
      <w:r w:rsidR="009D1AF6">
        <w:t xml:space="preserve"> approach through engagement</w:t>
      </w:r>
      <w:r w:rsidR="0010567B">
        <w:t>, raising awareness</w:t>
      </w:r>
      <w:r w:rsidR="009D1AF6">
        <w:t xml:space="preserve">. Equip staff with knowledge, skills, </w:t>
      </w:r>
      <w:r w:rsidR="002E515D">
        <w:t>resources,</w:t>
      </w:r>
      <w:r w:rsidR="009D1AF6">
        <w:t xml:space="preserve"> and access to support to provide </w:t>
      </w:r>
      <w:r w:rsidR="008917BF">
        <w:t>evidence-based</w:t>
      </w:r>
      <w:r w:rsidR="009D1AF6">
        <w:t xml:space="preserve"> care</w:t>
      </w:r>
      <w:r w:rsidR="00AD1DF5">
        <w:t>.</w:t>
      </w:r>
    </w:p>
    <w:p w14:paraId="1FDF2F09" w14:textId="33195CD1" w:rsidR="001A4688" w:rsidRDefault="001A4688" w:rsidP="00463F47">
      <w:pPr>
        <w:pStyle w:val="ListParagraph"/>
        <w:numPr>
          <w:ilvl w:val="0"/>
          <w:numId w:val="6"/>
        </w:numPr>
      </w:pPr>
      <w:r w:rsidRPr="00DD112A">
        <w:rPr>
          <w:b/>
          <w:bCs/>
        </w:rPr>
        <w:t>Transport and Access</w:t>
      </w:r>
      <w:r>
        <w:t>: Expand transport options and improve access to care services</w:t>
      </w:r>
      <w:r w:rsidR="00CD1126">
        <w:t xml:space="preserve"> and community provision</w:t>
      </w:r>
      <w:r w:rsidR="009D1AF6">
        <w:t>. Ensure services</w:t>
      </w:r>
      <w:r w:rsidR="00CD1126">
        <w:t xml:space="preserve"> and available support</w:t>
      </w:r>
      <w:r w:rsidR="009D1AF6">
        <w:t xml:space="preserve"> reflect</w:t>
      </w:r>
      <w:r w:rsidR="00CD1126">
        <w:t>s</w:t>
      </w:r>
      <w:r w:rsidR="009D1AF6">
        <w:t xml:space="preserve"> cultural variations and harness</w:t>
      </w:r>
      <w:r w:rsidR="00CD1126">
        <w:t>es</w:t>
      </w:r>
      <w:r w:rsidR="009D1AF6">
        <w:t xml:space="preserve"> local provision</w:t>
      </w:r>
      <w:r w:rsidR="001318FB">
        <w:t>.</w:t>
      </w:r>
    </w:p>
    <w:p w14:paraId="68AE9F96" w14:textId="53A182D8" w:rsidR="00AA3281" w:rsidRPr="00DD112A" w:rsidRDefault="00DD112A" w:rsidP="00463F47">
      <w:pPr>
        <w:pStyle w:val="ListParagraph"/>
        <w:numPr>
          <w:ilvl w:val="0"/>
          <w:numId w:val="6"/>
        </w:numPr>
        <w:rPr>
          <w:b/>
          <w:bCs/>
        </w:rPr>
      </w:pPr>
      <w:r w:rsidRPr="00DD112A">
        <w:rPr>
          <w:b/>
          <w:bCs/>
        </w:rPr>
        <w:t>Long-term Strategic Planning and Capacity Building</w:t>
      </w:r>
      <w:r>
        <w:t xml:space="preserve">: Develop a longer-term view of frailty services and </w:t>
      </w:r>
      <w:r w:rsidRPr="00FE652C">
        <w:rPr>
          <w:b/>
          <w:bCs/>
        </w:rPr>
        <w:t>metric</w:t>
      </w:r>
      <w:r w:rsidR="0024088A">
        <w:rPr>
          <w:b/>
          <w:bCs/>
        </w:rPr>
        <w:t>s</w:t>
      </w:r>
      <w:r w:rsidRPr="00FE652C">
        <w:rPr>
          <w:b/>
          <w:bCs/>
        </w:rPr>
        <w:t xml:space="preserve"> and outcomes measure</w:t>
      </w:r>
      <w:bookmarkEnd w:id="0"/>
      <w:r w:rsidR="0024088A">
        <w:rPr>
          <w:b/>
          <w:bCs/>
        </w:rPr>
        <w:t>s</w:t>
      </w:r>
      <w:r w:rsidR="003974A7">
        <w:rPr>
          <w:b/>
          <w:bCs/>
        </w:rPr>
        <w:t>.</w:t>
      </w:r>
    </w:p>
    <w:p w14:paraId="78570AD3" w14:textId="77777777" w:rsidR="00AA3281" w:rsidRDefault="00AA3281" w:rsidP="00985C4C"/>
    <w:p w14:paraId="55BC62FD" w14:textId="2E7797B9" w:rsidR="00985C4C" w:rsidRDefault="00D103BB">
      <w:r>
        <w:t>Workshop a</w:t>
      </w:r>
      <w:r w:rsidR="001A4688">
        <w:t xml:space="preserve">ttendees were split </w:t>
      </w:r>
      <w:r w:rsidR="00985C4C">
        <w:t>into geographically based groups (PCN’s) – Stroud, Cotswolds, Cheltenham, Gloucester, F</w:t>
      </w:r>
      <w:r w:rsidR="00A937A4">
        <w:t xml:space="preserve">orest of Dean </w:t>
      </w:r>
      <w:r w:rsidR="00985C4C">
        <w:t>and T</w:t>
      </w:r>
      <w:r w:rsidR="00A937A4">
        <w:t>ewkesbury</w:t>
      </w:r>
      <w:r w:rsidR="00985C4C">
        <w:t>.</w:t>
      </w:r>
      <w:r w:rsidR="004A3C11">
        <w:t xml:space="preserve"> </w:t>
      </w:r>
      <w:r w:rsidR="00985C4C">
        <w:t xml:space="preserve">They were asked 4 </w:t>
      </w:r>
      <w:r w:rsidR="002E515D">
        <w:t>questions</w:t>
      </w:r>
      <w:r w:rsidR="004A3C11">
        <w:t xml:space="preserve">: </w:t>
      </w:r>
    </w:p>
    <w:p w14:paraId="73CAA6B4" w14:textId="77777777" w:rsidR="00985C4C" w:rsidRDefault="00985C4C"/>
    <w:p w14:paraId="44193421" w14:textId="413DF921" w:rsidR="00985C4C" w:rsidRDefault="00985C4C" w:rsidP="00463F47">
      <w:pPr>
        <w:pStyle w:val="ListParagraph"/>
        <w:numPr>
          <w:ilvl w:val="0"/>
          <w:numId w:val="7"/>
        </w:numPr>
      </w:pPr>
      <w:r>
        <w:t>Management of frailty: What does good look like?</w:t>
      </w:r>
    </w:p>
    <w:p w14:paraId="539C80AC" w14:textId="486007BD" w:rsidR="00985C4C" w:rsidRDefault="00D103BB" w:rsidP="00463F47">
      <w:pPr>
        <w:pStyle w:val="ListParagraph"/>
        <w:numPr>
          <w:ilvl w:val="0"/>
          <w:numId w:val="7"/>
        </w:numPr>
      </w:pPr>
      <w:r>
        <w:t xml:space="preserve">Current service provision: What is </w:t>
      </w:r>
      <w:r w:rsidR="00985C4C">
        <w:t>currently available in your area to meet the needs of people living with frailty?</w:t>
      </w:r>
    </w:p>
    <w:p w14:paraId="1D227C28" w14:textId="07E57659" w:rsidR="00985C4C" w:rsidRDefault="00985C4C" w:rsidP="00463F47">
      <w:pPr>
        <w:pStyle w:val="ListParagraph"/>
        <w:numPr>
          <w:ilvl w:val="0"/>
          <w:numId w:val="7"/>
        </w:numPr>
      </w:pPr>
      <w:r w:rsidRPr="00985C4C">
        <w:t xml:space="preserve">Gap analysis: What </w:t>
      </w:r>
      <w:r w:rsidR="00D103BB">
        <w:t xml:space="preserve">are the </w:t>
      </w:r>
      <w:r w:rsidRPr="00985C4C">
        <w:t>current gaps in services and support in your locality? </w:t>
      </w:r>
    </w:p>
    <w:p w14:paraId="356EE910" w14:textId="0C5E9E2A" w:rsidR="303D31DC" w:rsidRPr="008158F8" w:rsidRDefault="00D103BB" w:rsidP="00463F47">
      <w:pPr>
        <w:pStyle w:val="ListParagraph"/>
        <w:numPr>
          <w:ilvl w:val="0"/>
          <w:numId w:val="7"/>
        </w:numPr>
      </w:pPr>
      <w:r>
        <w:t xml:space="preserve">What </w:t>
      </w:r>
      <w:r w:rsidR="00985C4C">
        <w:t>solution</w:t>
      </w:r>
      <w:r>
        <w:t xml:space="preserve">s and </w:t>
      </w:r>
      <w:r w:rsidR="00985C4C">
        <w:t xml:space="preserve">ideas </w:t>
      </w:r>
      <w:r>
        <w:t xml:space="preserve">do you have </w:t>
      </w:r>
      <w:r w:rsidR="00985C4C">
        <w:t>to address these gaps</w:t>
      </w:r>
      <w:r>
        <w:t>?</w:t>
      </w:r>
    </w:p>
    <w:p w14:paraId="156ACA1F" w14:textId="3A8C2A70" w:rsidR="00800E21" w:rsidRPr="007209CE" w:rsidRDefault="00800E21" w:rsidP="00800E21">
      <w:pPr>
        <w:pStyle w:val="ListParagraph"/>
        <w:ind w:left="360"/>
        <w:rPr>
          <w:b/>
          <w:bCs/>
        </w:rPr>
      </w:pPr>
    </w:p>
    <w:tbl>
      <w:tblPr>
        <w:tblStyle w:val="TableGrid"/>
        <w:tblW w:w="0" w:type="auto"/>
        <w:tblInd w:w="360" w:type="dxa"/>
        <w:shd w:val="clear" w:color="auto" w:fill="DEEAF6" w:themeFill="accent5" w:themeFillTint="33"/>
        <w:tblLook w:val="04A0" w:firstRow="1" w:lastRow="0" w:firstColumn="1" w:lastColumn="0" w:noHBand="0" w:noVBand="1"/>
      </w:tblPr>
      <w:tblGrid>
        <w:gridCol w:w="10282"/>
      </w:tblGrid>
      <w:tr w:rsidR="00800E21" w14:paraId="572B93B4" w14:textId="77777777" w:rsidTr="00FB1237">
        <w:tc>
          <w:tcPr>
            <w:tcW w:w="10642" w:type="dxa"/>
            <w:shd w:val="clear" w:color="auto" w:fill="DEEAF6" w:themeFill="accent5" w:themeFillTint="33"/>
          </w:tcPr>
          <w:p w14:paraId="60BD3F20" w14:textId="2E44E7D4" w:rsidR="00800E21" w:rsidRDefault="00800E21" w:rsidP="00FB1237">
            <w:pPr>
              <w:pStyle w:val="ListParagraph"/>
              <w:ind w:left="0"/>
              <w:rPr>
                <w:b/>
                <w:bCs/>
              </w:rPr>
            </w:pPr>
            <w:r w:rsidRPr="007209CE">
              <w:rPr>
                <w:b/>
                <w:bCs/>
              </w:rPr>
              <w:t>QUESTION 1: What does good look like</w:t>
            </w:r>
            <w:r>
              <w:rPr>
                <w:b/>
                <w:bCs/>
              </w:rPr>
              <w:t>?</w:t>
            </w:r>
          </w:p>
        </w:tc>
      </w:tr>
    </w:tbl>
    <w:p w14:paraId="584196EF" w14:textId="77777777" w:rsidR="000E50B9" w:rsidRDefault="000E50B9"/>
    <w:p w14:paraId="4E7B8F97" w14:textId="77777777" w:rsidR="000E50B9" w:rsidRDefault="000E50B9" w:rsidP="000E50B9">
      <w:r>
        <w:t>The analysis of the workshop output regarding "what good looks like" for future frailty services reveals several common themes across different geographic groups. These themes have been ranked based on their frequency of mention and perceived importance.</w:t>
      </w:r>
    </w:p>
    <w:p w14:paraId="754084C5" w14:textId="77777777" w:rsidR="000E50B9" w:rsidRDefault="000E50B9" w:rsidP="000E50B9"/>
    <w:p w14:paraId="47326F81" w14:textId="22F0F5CC" w:rsidR="000E50B9" w:rsidRDefault="000E50B9" w:rsidP="000E50B9">
      <w:pPr>
        <w:rPr>
          <w:b/>
          <w:u w:val="single"/>
        </w:rPr>
      </w:pPr>
      <w:r w:rsidRPr="00B54828">
        <w:rPr>
          <w:b/>
          <w:u w:val="single"/>
        </w:rPr>
        <w:t>Common Themes and Rankings</w:t>
      </w:r>
    </w:p>
    <w:p w14:paraId="4812F247" w14:textId="77777777" w:rsidR="001B2E82" w:rsidRPr="00B54828" w:rsidRDefault="001B2E82" w:rsidP="00B54828">
      <w:pPr>
        <w:rPr>
          <w:b/>
          <w:bCs/>
          <w:u w:val="single"/>
        </w:rPr>
      </w:pPr>
    </w:p>
    <w:p w14:paraId="0440B7B0" w14:textId="342AE277" w:rsidR="00A36009" w:rsidRPr="00CC02C8" w:rsidRDefault="000E50B9" w:rsidP="00A36009">
      <w:pPr>
        <w:rPr>
          <w:color w:val="1F3864" w:themeColor="accent1" w:themeShade="80"/>
        </w:rPr>
      </w:pPr>
      <w:r w:rsidRPr="00CC02C8">
        <w:rPr>
          <w:color w:val="1F3864" w:themeColor="accent1" w:themeShade="80"/>
        </w:rPr>
        <w:t xml:space="preserve">1. </w:t>
      </w:r>
      <w:r w:rsidRPr="00CC02C8">
        <w:rPr>
          <w:b/>
          <w:color w:val="1F3864" w:themeColor="accent1" w:themeShade="80"/>
        </w:rPr>
        <w:t>Multi-disciplinary Team (MDT) and Multi-agency Working</w:t>
      </w:r>
    </w:p>
    <w:p w14:paraId="1B7DA40A" w14:textId="0346BBC3" w:rsidR="00A36009" w:rsidRDefault="00027873" w:rsidP="00463F47">
      <w:pPr>
        <w:pStyle w:val="ListParagraph"/>
        <w:numPr>
          <w:ilvl w:val="0"/>
          <w:numId w:val="41"/>
        </w:numPr>
      </w:pPr>
      <w:r>
        <w:t>C</w:t>
      </w:r>
      <w:r w:rsidR="000E50B9">
        <w:t>ollaboration</w:t>
      </w:r>
      <w:r>
        <w:t xml:space="preserve">, trusted </w:t>
      </w:r>
      <w:r w:rsidR="00885EE0">
        <w:t>relationships,</w:t>
      </w:r>
      <w:r>
        <w:t xml:space="preserve"> and shared risk taking</w:t>
      </w:r>
      <w:r w:rsidR="000E50B9">
        <w:t xml:space="preserve"> between healthcare providers, social care, community organi</w:t>
      </w:r>
      <w:r w:rsidR="00172B36">
        <w:t>s</w:t>
      </w:r>
      <w:r w:rsidR="000E50B9">
        <w:t>ations, and other partners.</w:t>
      </w:r>
    </w:p>
    <w:p w14:paraId="1694B9FB" w14:textId="3544BCB4" w:rsidR="000E50B9" w:rsidRDefault="000E50B9" w:rsidP="00463F47">
      <w:pPr>
        <w:pStyle w:val="ListParagraph"/>
        <w:numPr>
          <w:ilvl w:val="0"/>
          <w:numId w:val="41"/>
        </w:numPr>
      </w:pPr>
      <w:r>
        <w:t>Key aspects include reducing silo working, partnership building, and</w:t>
      </w:r>
      <w:r w:rsidR="00CD1126">
        <w:t xml:space="preserve"> </w:t>
      </w:r>
      <w:r w:rsidR="002E515D">
        <w:t>improved involvement</w:t>
      </w:r>
      <w:r w:rsidR="00CD1126">
        <w:t xml:space="preserve"> of</w:t>
      </w:r>
      <w:r>
        <w:t xml:space="preserve"> key stakeholders </w:t>
      </w:r>
      <w:r w:rsidR="00CD1126">
        <w:t>such as</w:t>
      </w:r>
      <w:r>
        <w:t xml:space="preserve"> geriatricians, pharmacists</w:t>
      </w:r>
      <w:r w:rsidR="00027873">
        <w:t xml:space="preserve">, frailty services, </w:t>
      </w:r>
      <w:r w:rsidR="00CD1126">
        <w:t>the person</w:t>
      </w:r>
      <w:r w:rsidR="00885EE0">
        <w:t>,</w:t>
      </w:r>
      <w:r w:rsidR="00027873">
        <w:t xml:space="preserve"> and family</w:t>
      </w:r>
      <w:r>
        <w:t>.</w:t>
      </w:r>
    </w:p>
    <w:p w14:paraId="62AF8E33" w14:textId="77777777" w:rsidR="000E50B9" w:rsidRDefault="000E50B9" w:rsidP="000E50B9"/>
    <w:p w14:paraId="189EC9BB" w14:textId="6C3EAED8" w:rsidR="00A36009" w:rsidRPr="00CC02C8" w:rsidRDefault="000E50B9" w:rsidP="000E50B9">
      <w:pPr>
        <w:rPr>
          <w:color w:val="1F3864" w:themeColor="accent1" w:themeShade="80"/>
        </w:rPr>
      </w:pPr>
      <w:r w:rsidRPr="00CC02C8">
        <w:rPr>
          <w:color w:val="1F3864" w:themeColor="accent1" w:themeShade="80"/>
        </w:rPr>
        <w:t xml:space="preserve">2. </w:t>
      </w:r>
      <w:r w:rsidRPr="00CC02C8">
        <w:rPr>
          <w:b/>
          <w:color w:val="1F3864" w:themeColor="accent1" w:themeShade="80"/>
        </w:rPr>
        <w:t>Proactive and Systematic Approach</w:t>
      </w:r>
    </w:p>
    <w:p w14:paraId="0C79BC48" w14:textId="06F6E38B" w:rsidR="00A36009" w:rsidRDefault="000E50B9" w:rsidP="00463F47">
      <w:pPr>
        <w:pStyle w:val="ListParagraph"/>
        <w:numPr>
          <w:ilvl w:val="0"/>
          <w:numId w:val="42"/>
        </w:numPr>
      </w:pPr>
      <w:r>
        <w:t>A proactive approach to identifying, triaging, and managing frailty was a recurring theme.</w:t>
      </w:r>
    </w:p>
    <w:p w14:paraId="724D9703" w14:textId="28ADC73D" w:rsidR="000E50B9" w:rsidRDefault="000E50B9" w:rsidP="00463F47">
      <w:pPr>
        <w:pStyle w:val="ListParagraph"/>
        <w:numPr>
          <w:ilvl w:val="0"/>
          <w:numId w:val="42"/>
        </w:numPr>
      </w:pPr>
      <w:r>
        <w:t xml:space="preserve">This includes </w:t>
      </w:r>
      <w:r w:rsidR="00CD1126">
        <w:t xml:space="preserve">proactive screening and risk </w:t>
      </w:r>
      <w:r w:rsidR="002E515D">
        <w:t>stratification and</w:t>
      </w:r>
      <w:r w:rsidR="00CD1126">
        <w:t xml:space="preserve"> </w:t>
      </w:r>
      <w:r>
        <w:t xml:space="preserve">systematic use of tools like Comprehensive Geriatric Assessments (CGA) and </w:t>
      </w:r>
      <w:r w:rsidR="00CD1126">
        <w:t>Clinical Frailty Scale (</w:t>
      </w:r>
      <w:r>
        <w:t>Rockwood</w:t>
      </w:r>
      <w:r w:rsidR="00CD1126">
        <w:t>)</w:t>
      </w:r>
      <w:r>
        <w:t xml:space="preserve"> scores</w:t>
      </w:r>
      <w:r w:rsidR="002E515D">
        <w:t>.</w:t>
      </w:r>
    </w:p>
    <w:p w14:paraId="25A754BD" w14:textId="77777777" w:rsidR="000E50B9" w:rsidRDefault="000E50B9" w:rsidP="000E50B9"/>
    <w:p w14:paraId="6B70A5A8" w14:textId="3BC6767A" w:rsidR="00A36009" w:rsidRPr="00D92475" w:rsidRDefault="000E50B9" w:rsidP="000E50B9">
      <w:pPr>
        <w:rPr>
          <w:color w:val="1F3864" w:themeColor="accent1" w:themeShade="80"/>
        </w:rPr>
      </w:pPr>
      <w:r w:rsidRPr="00D92475">
        <w:rPr>
          <w:color w:val="1F3864" w:themeColor="accent1" w:themeShade="80"/>
        </w:rPr>
        <w:t xml:space="preserve">3. </w:t>
      </w:r>
      <w:r w:rsidRPr="00D92475">
        <w:rPr>
          <w:b/>
          <w:color w:val="1F3864" w:themeColor="accent1" w:themeShade="80"/>
        </w:rPr>
        <w:t>Holistic Assessment</w:t>
      </w:r>
    </w:p>
    <w:p w14:paraId="579DD73A" w14:textId="370ABFFC" w:rsidR="000E50B9" w:rsidRDefault="000E50B9" w:rsidP="00463F47">
      <w:pPr>
        <w:pStyle w:val="ListParagraph"/>
        <w:numPr>
          <w:ilvl w:val="0"/>
          <w:numId w:val="43"/>
        </w:numPr>
      </w:pPr>
      <w:r>
        <w:t>Emphasi</w:t>
      </w:r>
      <w:r w:rsidR="00172B36">
        <w:t>s</w:t>
      </w:r>
      <w:r>
        <w:t>ed as a critical component of good frailty services, incorporating wider determinants of health such as housing, social support, and community resources.</w:t>
      </w:r>
    </w:p>
    <w:p w14:paraId="5D56B664" w14:textId="12D79619" w:rsidR="000E50B9" w:rsidRDefault="000E50B9" w:rsidP="00463F47">
      <w:pPr>
        <w:pStyle w:val="ListParagraph"/>
        <w:numPr>
          <w:ilvl w:val="0"/>
          <w:numId w:val="43"/>
        </w:numPr>
      </w:pPr>
      <w:r>
        <w:t>Focus on personali</w:t>
      </w:r>
      <w:r w:rsidR="00172B36">
        <w:t>s</w:t>
      </w:r>
      <w:r>
        <w:t>ed care plans designed in collaboration with p</w:t>
      </w:r>
      <w:r w:rsidR="00CD1126">
        <w:t xml:space="preserve">eople, </w:t>
      </w:r>
      <w:r w:rsidR="002E515D">
        <w:t>family,</w:t>
      </w:r>
      <w:r>
        <w:t xml:space="preserve"> and carers.</w:t>
      </w:r>
    </w:p>
    <w:p w14:paraId="62A010DD" w14:textId="77777777" w:rsidR="000E50B9" w:rsidRDefault="000E50B9" w:rsidP="000E50B9"/>
    <w:p w14:paraId="3F164150" w14:textId="47BBF046" w:rsidR="00A36009" w:rsidRPr="00D92475" w:rsidRDefault="000E50B9" w:rsidP="000E50B9">
      <w:pPr>
        <w:rPr>
          <w:color w:val="1F3864" w:themeColor="accent1" w:themeShade="80"/>
        </w:rPr>
      </w:pPr>
      <w:r w:rsidRPr="00D92475">
        <w:rPr>
          <w:color w:val="1F3864" w:themeColor="accent1" w:themeShade="80"/>
        </w:rPr>
        <w:t xml:space="preserve">4. </w:t>
      </w:r>
      <w:r w:rsidRPr="00D92475">
        <w:rPr>
          <w:b/>
          <w:color w:val="1F3864" w:themeColor="accent1" w:themeShade="80"/>
        </w:rPr>
        <w:t>Continuity of Care</w:t>
      </w:r>
    </w:p>
    <w:p w14:paraId="5B1C6DC2" w14:textId="3E2847BF" w:rsidR="000E50B9" w:rsidRDefault="000E50B9" w:rsidP="00463F47">
      <w:pPr>
        <w:pStyle w:val="ListParagraph"/>
        <w:numPr>
          <w:ilvl w:val="0"/>
          <w:numId w:val="44"/>
        </w:numPr>
      </w:pPr>
      <w:r>
        <w:lastRenderedPageBreak/>
        <w:t>Ensuring consistent care delivery across different settings and over time.</w:t>
      </w:r>
    </w:p>
    <w:p w14:paraId="6CAB9619" w14:textId="2B91C7E8" w:rsidR="000E50B9" w:rsidRDefault="00A36009" w:rsidP="00463F47">
      <w:pPr>
        <w:pStyle w:val="ListParagraph"/>
        <w:numPr>
          <w:ilvl w:val="0"/>
          <w:numId w:val="44"/>
        </w:numPr>
      </w:pPr>
      <w:r>
        <w:t>I</w:t>
      </w:r>
      <w:r w:rsidR="000E50B9">
        <w:t>ncludes regular reviews of care plans and medication</w:t>
      </w:r>
      <w:r w:rsidR="00027873">
        <w:t>.</w:t>
      </w:r>
    </w:p>
    <w:p w14:paraId="0DAA2922" w14:textId="77777777" w:rsidR="000E50B9" w:rsidRDefault="000E50B9" w:rsidP="000E50B9"/>
    <w:p w14:paraId="163A51AB" w14:textId="0FFD91FD" w:rsidR="00A36009" w:rsidRPr="00D92475" w:rsidRDefault="000E50B9" w:rsidP="000E50B9">
      <w:pPr>
        <w:rPr>
          <w:color w:val="1F3864" w:themeColor="accent1" w:themeShade="80"/>
        </w:rPr>
      </w:pPr>
      <w:r w:rsidRPr="00D92475">
        <w:rPr>
          <w:color w:val="1F3864" w:themeColor="accent1" w:themeShade="80"/>
        </w:rPr>
        <w:t xml:space="preserve">5. </w:t>
      </w:r>
      <w:r w:rsidRPr="00D92475">
        <w:rPr>
          <w:b/>
          <w:color w:val="1F3864" w:themeColor="accent1" w:themeShade="80"/>
        </w:rPr>
        <w:t>Good Communication</w:t>
      </w:r>
    </w:p>
    <w:p w14:paraId="4C9588A7" w14:textId="684C043F" w:rsidR="00A36009" w:rsidRDefault="00027873" w:rsidP="00463F47">
      <w:pPr>
        <w:pStyle w:val="ListParagraph"/>
        <w:numPr>
          <w:ilvl w:val="0"/>
          <w:numId w:val="45"/>
        </w:numPr>
      </w:pPr>
      <w:r>
        <w:t>E</w:t>
      </w:r>
      <w:r w:rsidR="000E50B9">
        <w:t>ffective information sharing between stakeholders.</w:t>
      </w:r>
      <w:r>
        <w:t xml:space="preserve"> Use of to</w:t>
      </w:r>
      <w:r w:rsidR="007C010D">
        <w:t>o</w:t>
      </w:r>
      <w:r>
        <w:t xml:space="preserve">ls such as Personalised Proactive Whiteboard to support identification and co-ordinate </w:t>
      </w:r>
      <w:r w:rsidR="00FC3765">
        <w:t>management</w:t>
      </w:r>
      <w:r w:rsidR="0051122A">
        <w:t xml:space="preserve"> of care</w:t>
      </w:r>
      <w:r w:rsidR="00FC3765">
        <w:t>.</w:t>
      </w:r>
      <w:r>
        <w:t xml:space="preserve"> </w:t>
      </w:r>
    </w:p>
    <w:p w14:paraId="125C2F7C" w14:textId="4337309B" w:rsidR="000E50B9" w:rsidRDefault="000E50B9" w:rsidP="00463F47">
      <w:pPr>
        <w:pStyle w:val="ListParagraph"/>
        <w:numPr>
          <w:ilvl w:val="0"/>
          <w:numId w:val="45"/>
        </w:numPr>
      </w:pPr>
      <w:r>
        <w:t>Includes digital care plans, access to shared electronic patient records (e.g. Sunrise EPR), and clear communication pathways.</w:t>
      </w:r>
    </w:p>
    <w:p w14:paraId="75966808" w14:textId="77777777" w:rsidR="000E50B9" w:rsidRPr="00D92475" w:rsidRDefault="000E50B9" w:rsidP="000E50B9">
      <w:pPr>
        <w:rPr>
          <w:color w:val="1F3864" w:themeColor="accent1" w:themeShade="80"/>
        </w:rPr>
      </w:pPr>
    </w:p>
    <w:p w14:paraId="274DB5F9" w14:textId="0DD6413F" w:rsidR="00A36009" w:rsidRPr="00D92475" w:rsidRDefault="000E50B9" w:rsidP="000E50B9">
      <w:pPr>
        <w:rPr>
          <w:color w:val="1F3864" w:themeColor="accent1" w:themeShade="80"/>
        </w:rPr>
      </w:pPr>
      <w:r w:rsidRPr="00D92475">
        <w:rPr>
          <w:color w:val="1F3864" w:themeColor="accent1" w:themeShade="80"/>
        </w:rPr>
        <w:t xml:space="preserve">6. </w:t>
      </w:r>
      <w:r w:rsidRPr="00D92475">
        <w:rPr>
          <w:b/>
          <w:color w:val="1F3864" w:themeColor="accent1" w:themeShade="80"/>
        </w:rPr>
        <w:t>Timely Support</w:t>
      </w:r>
    </w:p>
    <w:p w14:paraId="015D6AE8" w14:textId="24DB495C" w:rsidR="000E50B9" w:rsidRDefault="000E50B9" w:rsidP="00463F47">
      <w:pPr>
        <w:pStyle w:val="ListParagraph"/>
        <w:numPr>
          <w:ilvl w:val="0"/>
          <w:numId w:val="46"/>
        </w:numPr>
      </w:pPr>
      <w:r>
        <w:t>The need for responsive services that</w:t>
      </w:r>
      <w:r w:rsidR="00027873">
        <w:t xml:space="preserve"> have sufficient capacity and</w:t>
      </w:r>
      <w:r>
        <w:t xml:space="preserve"> provide timely interventions to prevent crises.</w:t>
      </w:r>
    </w:p>
    <w:p w14:paraId="314915C7" w14:textId="4EE0F483" w:rsidR="00A36009" w:rsidRDefault="000E50B9" w:rsidP="00463F47">
      <w:pPr>
        <w:pStyle w:val="ListParagraph"/>
        <w:numPr>
          <w:ilvl w:val="0"/>
          <w:numId w:val="46"/>
        </w:numPr>
      </w:pPr>
      <w:r>
        <w:t>Includes proactive discharge planning from hospitals and timely access to community support.</w:t>
      </w:r>
    </w:p>
    <w:p w14:paraId="23DAD99D" w14:textId="77777777" w:rsidR="000E50B9" w:rsidRDefault="000E50B9" w:rsidP="000E50B9"/>
    <w:p w14:paraId="079B496F" w14:textId="6F91D969" w:rsidR="00A36009" w:rsidRPr="00D92475" w:rsidRDefault="000E50B9" w:rsidP="000E50B9">
      <w:pPr>
        <w:rPr>
          <w:color w:val="1F3864" w:themeColor="accent1" w:themeShade="80"/>
        </w:rPr>
      </w:pPr>
      <w:r w:rsidRPr="00D92475">
        <w:rPr>
          <w:color w:val="1F3864" w:themeColor="accent1" w:themeShade="80"/>
        </w:rPr>
        <w:t xml:space="preserve">7. </w:t>
      </w:r>
      <w:r w:rsidRPr="00D92475">
        <w:rPr>
          <w:b/>
          <w:color w:val="1F3864" w:themeColor="accent1" w:themeShade="80"/>
        </w:rPr>
        <w:t>Addressing Health Inequalities</w:t>
      </w:r>
    </w:p>
    <w:p w14:paraId="795ED5B4" w14:textId="19FB813E" w:rsidR="000E50B9" w:rsidRDefault="000E50B9" w:rsidP="00463F47">
      <w:pPr>
        <w:pStyle w:val="ListParagraph"/>
        <w:numPr>
          <w:ilvl w:val="0"/>
          <w:numId w:val="47"/>
        </w:numPr>
      </w:pPr>
      <w:r>
        <w:t>Focus on inclusivity by addressing barriers faced by marginali</w:t>
      </w:r>
      <w:r w:rsidR="00172B36">
        <w:t>s</w:t>
      </w:r>
      <w:r>
        <w:t>ed communities.</w:t>
      </w:r>
    </w:p>
    <w:p w14:paraId="463963BC" w14:textId="09D23C68" w:rsidR="000E50B9" w:rsidRDefault="000E50B9" w:rsidP="00463F47">
      <w:pPr>
        <w:pStyle w:val="ListParagraph"/>
        <w:numPr>
          <w:ilvl w:val="0"/>
          <w:numId w:val="47"/>
        </w:numPr>
      </w:pPr>
      <w:r>
        <w:t>Suggestions include subsidi</w:t>
      </w:r>
      <w:r w:rsidR="00172B36">
        <w:t>s</w:t>
      </w:r>
      <w:r>
        <w:t>ed low-cost activities and digital inclusion initiatives.</w:t>
      </w:r>
    </w:p>
    <w:p w14:paraId="22B3FB31" w14:textId="77777777" w:rsidR="000E50B9" w:rsidRDefault="000E50B9" w:rsidP="000E50B9"/>
    <w:p w14:paraId="6993A702" w14:textId="494E94F1" w:rsidR="00A36009" w:rsidRDefault="000E50B9" w:rsidP="000E50B9">
      <w:r w:rsidRPr="00D92475">
        <w:rPr>
          <w:color w:val="1F3864" w:themeColor="accent1" w:themeShade="80"/>
        </w:rPr>
        <w:t xml:space="preserve">8. </w:t>
      </w:r>
      <w:r w:rsidRPr="00D92475">
        <w:rPr>
          <w:b/>
          <w:color w:val="1F3864" w:themeColor="accent1" w:themeShade="80"/>
        </w:rPr>
        <w:t>Public Engagement and Awareness</w:t>
      </w:r>
    </w:p>
    <w:p w14:paraId="4FFF6332" w14:textId="0BB47A42" w:rsidR="000E50B9" w:rsidRDefault="000E50B9" w:rsidP="00463F47">
      <w:pPr>
        <w:pStyle w:val="ListParagraph"/>
        <w:numPr>
          <w:ilvl w:val="0"/>
          <w:numId w:val="48"/>
        </w:numPr>
      </w:pPr>
      <w:r>
        <w:t>Recogni</w:t>
      </w:r>
      <w:r w:rsidR="00172B36">
        <w:t>s</w:t>
      </w:r>
      <w:r>
        <w:t>ed as vital for promoting understanding of frailty</w:t>
      </w:r>
      <w:r w:rsidR="00D50F18">
        <w:t xml:space="preserve"> and promoting positive ageing well amongst</w:t>
      </w:r>
      <w:r>
        <w:t xml:space="preserve"> the wider population.</w:t>
      </w:r>
    </w:p>
    <w:p w14:paraId="138D6017" w14:textId="066B30E8" w:rsidR="000E50B9" w:rsidRDefault="00D50F18" w:rsidP="00463F47">
      <w:pPr>
        <w:pStyle w:val="ListParagraph"/>
        <w:numPr>
          <w:ilvl w:val="0"/>
          <w:numId w:val="48"/>
        </w:numPr>
      </w:pPr>
      <w:r>
        <w:t>H</w:t>
      </w:r>
      <w:r w:rsidR="000E50B9">
        <w:t>ealth promotion campaigns</w:t>
      </w:r>
      <w:r>
        <w:t xml:space="preserve">, that are coproduced with the </w:t>
      </w:r>
      <w:r w:rsidR="000E50B9">
        <w:t>public.</w:t>
      </w:r>
    </w:p>
    <w:p w14:paraId="181FF649" w14:textId="5906730A" w:rsidR="303D31DC" w:rsidRPr="00D92475" w:rsidRDefault="303D31DC">
      <w:pPr>
        <w:rPr>
          <w:color w:val="1F3864" w:themeColor="accent1" w:themeShade="80"/>
        </w:rPr>
      </w:pPr>
    </w:p>
    <w:p w14:paraId="37C37665" w14:textId="66B4CEDE" w:rsidR="00A36009" w:rsidRPr="00D92475" w:rsidRDefault="000E50B9" w:rsidP="000E50B9">
      <w:pPr>
        <w:rPr>
          <w:color w:val="1F3864" w:themeColor="accent1" w:themeShade="80"/>
        </w:rPr>
      </w:pPr>
      <w:r w:rsidRPr="00D92475">
        <w:rPr>
          <w:color w:val="1F3864" w:themeColor="accent1" w:themeShade="80"/>
        </w:rPr>
        <w:t xml:space="preserve">9. </w:t>
      </w:r>
      <w:r w:rsidRPr="00D92475">
        <w:rPr>
          <w:b/>
          <w:color w:val="1F3864" w:themeColor="accent1" w:themeShade="80"/>
        </w:rPr>
        <w:t>Specialist Advice and Support</w:t>
      </w:r>
    </w:p>
    <w:p w14:paraId="4BDEAA85" w14:textId="4237FC2B" w:rsidR="00A36009" w:rsidRDefault="000E50B9" w:rsidP="00463F47">
      <w:pPr>
        <w:pStyle w:val="ListParagraph"/>
        <w:numPr>
          <w:ilvl w:val="0"/>
          <w:numId w:val="49"/>
        </w:numPr>
      </w:pPr>
      <w:r>
        <w:t>Access to speciali</w:t>
      </w:r>
      <w:r w:rsidR="00172B36">
        <w:t>s</w:t>
      </w:r>
      <w:r>
        <w:t>ed services such as geriatricians, pharmacists, housing support, and frailty teams.</w:t>
      </w:r>
    </w:p>
    <w:p w14:paraId="515B05A5" w14:textId="351A453B" w:rsidR="000E50B9" w:rsidRDefault="000E50B9" w:rsidP="00463F47">
      <w:pPr>
        <w:pStyle w:val="ListParagraph"/>
        <w:numPr>
          <w:ilvl w:val="0"/>
          <w:numId w:val="49"/>
        </w:numPr>
      </w:pPr>
      <w:r>
        <w:t>Tools like Cinapsis for advice were also highlighted.</w:t>
      </w:r>
    </w:p>
    <w:p w14:paraId="2BF46B9A" w14:textId="77777777" w:rsidR="000E50B9" w:rsidRDefault="000E50B9" w:rsidP="000E50B9"/>
    <w:p w14:paraId="060EE790" w14:textId="41711B60" w:rsidR="00A36009" w:rsidRPr="00D92475" w:rsidRDefault="000E50B9" w:rsidP="000E50B9">
      <w:pPr>
        <w:rPr>
          <w:color w:val="1F3864" w:themeColor="accent1" w:themeShade="80"/>
        </w:rPr>
      </w:pPr>
      <w:r w:rsidRPr="00D92475">
        <w:rPr>
          <w:color w:val="1F3864" w:themeColor="accent1" w:themeShade="80"/>
        </w:rPr>
        <w:t xml:space="preserve">10. </w:t>
      </w:r>
      <w:r w:rsidRPr="00D92475">
        <w:rPr>
          <w:b/>
          <w:color w:val="1F3864" w:themeColor="accent1" w:themeShade="80"/>
        </w:rPr>
        <w:t>Single Point of Access</w:t>
      </w:r>
    </w:p>
    <w:p w14:paraId="135EF9F5" w14:textId="25950EC2" w:rsidR="000E50B9" w:rsidRDefault="000E50B9" w:rsidP="00463F47">
      <w:pPr>
        <w:pStyle w:val="ListParagraph"/>
        <w:numPr>
          <w:ilvl w:val="0"/>
          <w:numId w:val="50"/>
        </w:numPr>
      </w:pPr>
      <w:r>
        <w:t>Simplifying access to services through a central point was a common suggestion</w:t>
      </w:r>
      <w:r w:rsidR="00D50F18">
        <w:t>.</w:t>
      </w:r>
    </w:p>
    <w:p w14:paraId="3DA7F5F5" w14:textId="77777777" w:rsidR="000E50B9" w:rsidRDefault="000E50B9" w:rsidP="000E50B9"/>
    <w:p w14:paraId="4B33DE35" w14:textId="2B340DF7" w:rsidR="00A36009" w:rsidRPr="00D92475" w:rsidRDefault="000E50B9" w:rsidP="000E50B9">
      <w:pPr>
        <w:rPr>
          <w:color w:val="1F3864" w:themeColor="accent1" w:themeShade="80"/>
        </w:rPr>
      </w:pPr>
      <w:r w:rsidRPr="00D92475">
        <w:rPr>
          <w:color w:val="1F3864" w:themeColor="accent1" w:themeShade="80"/>
        </w:rPr>
        <w:t xml:space="preserve">11. </w:t>
      </w:r>
      <w:r w:rsidRPr="00D92475">
        <w:rPr>
          <w:b/>
          <w:color w:val="1F3864" w:themeColor="accent1" w:themeShade="80"/>
        </w:rPr>
        <w:t>Education and Capacity Building</w:t>
      </w:r>
    </w:p>
    <w:p w14:paraId="0CE9EAA7" w14:textId="6E296EDE" w:rsidR="000E50B9" w:rsidRDefault="000E50B9" w:rsidP="00463F47">
      <w:pPr>
        <w:pStyle w:val="ListParagraph"/>
        <w:numPr>
          <w:ilvl w:val="0"/>
          <w:numId w:val="50"/>
        </w:numPr>
      </w:pPr>
      <w:r>
        <w:t>Building capacity within Voluntary, Community, and Social Enterprise (VCSE) organi</w:t>
      </w:r>
      <w:r w:rsidR="00172B36">
        <w:t>s</w:t>
      </w:r>
      <w:r>
        <w:t>ations.</w:t>
      </w:r>
    </w:p>
    <w:p w14:paraId="04DBADE9" w14:textId="68DE8A67" w:rsidR="000E50B9" w:rsidRDefault="000E50B9" w:rsidP="00463F47">
      <w:pPr>
        <w:pStyle w:val="ListParagraph"/>
        <w:numPr>
          <w:ilvl w:val="0"/>
          <w:numId w:val="50"/>
        </w:numPr>
      </w:pPr>
      <w:r>
        <w:t xml:space="preserve">Staff education to improve </w:t>
      </w:r>
      <w:r w:rsidR="003B1AC9">
        <w:t xml:space="preserve">knowledge and </w:t>
      </w:r>
      <w:r w:rsidR="000803C5">
        <w:t>confidence.</w:t>
      </w:r>
      <w:r>
        <w:t xml:space="preserve"> </w:t>
      </w:r>
    </w:p>
    <w:p w14:paraId="7AAB81AF" w14:textId="77777777" w:rsidR="000E50B9" w:rsidRDefault="000E50B9" w:rsidP="000E50B9"/>
    <w:p w14:paraId="4A394BDA" w14:textId="42290257" w:rsidR="00A36009" w:rsidRPr="00D92475" w:rsidRDefault="000E50B9" w:rsidP="000E50B9">
      <w:pPr>
        <w:rPr>
          <w:b/>
          <w:color w:val="1F3864" w:themeColor="accent1" w:themeShade="80"/>
        </w:rPr>
      </w:pPr>
      <w:r w:rsidRPr="00D92475">
        <w:rPr>
          <w:color w:val="1F3864" w:themeColor="accent1" w:themeShade="80"/>
        </w:rPr>
        <w:t xml:space="preserve">12. </w:t>
      </w:r>
      <w:r w:rsidR="008B1A2D" w:rsidRPr="00D92475">
        <w:rPr>
          <w:b/>
          <w:color w:val="1F3864" w:themeColor="accent1" w:themeShade="80"/>
        </w:rPr>
        <w:t>Measuring Impact</w:t>
      </w:r>
    </w:p>
    <w:p w14:paraId="31DE5891" w14:textId="7699E3BA" w:rsidR="008B1A2D" w:rsidRDefault="008B1A2D" w:rsidP="00463F47">
      <w:pPr>
        <w:pStyle w:val="ListParagraph"/>
        <w:numPr>
          <w:ilvl w:val="0"/>
          <w:numId w:val="51"/>
        </w:numPr>
      </w:pPr>
      <w:r>
        <w:t>Importance of using an agree</w:t>
      </w:r>
      <w:r w:rsidR="0018330B">
        <w:t>d</w:t>
      </w:r>
      <w:r>
        <w:t xml:space="preserve"> set of metrics to systematically measure outcome, </w:t>
      </w:r>
      <w:r w:rsidR="002E515D">
        <w:t>effectiveness,</w:t>
      </w:r>
      <w:r>
        <w:t xml:space="preserve"> and impact of frailty interventions</w:t>
      </w:r>
      <w:r w:rsidR="00046BA2">
        <w:t>.</w:t>
      </w:r>
      <w:r>
        <w:t xml:space="preserve"> </w:t>
      </w:r>
    </w:p>
    <w:p w14:paraId="242ED3AB" w14:textId="77777777" w:rsidR="000E50B9" w:rsidRDefault="000E50B9" w:rsidP="000E50B9"/>
    <w:p w14:paraId="337B10ED" w14:textId="7B9B9F5C" w:rsidR="000E50B9" w:rsidRPr="008B1A2D" w:rsidRDefault="000E50B9" w:rsidP="000E50B9">
      <w:pPr>
        <w:rPr>
          <w:b/>
          <w:bCs/>
          <w:u w:val="single"/>
        </w:rPr>
      </w:pPr>
      <w:r w:rsidRPr="008B1A2D">
        <w:rPr>
          <w:b/>
          <w:bCs/>
          <w:u w:val="single"/>
        </w:rPr>
        <w:t>Summary of Prioriti</w:t>
      </w:r>
      <w:r w:rsidR="00172B36" w:rsidRPr="008B1A2D">
        <w:rPr>
          <w:b/>
          <w:bCs/>
          <w:u w:val="single"/>
        </w:rPr>
        <w:t>s</w:t>
      </w:r>
      <w:r w:rsidRPr="008B1A2D">
        <w:rPr>
          <w:b/>
          <w:bCs/>
          <w:u w:val="single"/>
        </w:rPr>
        <w:t>ation</w:t>
      </w:r>
    </w:p>
    <w:p w14:paraId="24F90F32" w14:textId="3C082E17" w:rsidR="000146BD" w:rsidRPr="00335AEE" w:rsidRDefault="000E50B9" w:rsidP="000E50B9">
      <w:pPr>
        <w:rPr>
          <w:b/>
        </w:rPr>
      </w:pPr>
      <w:r w:rsidRPr="00302AA2">
        <w:rPr>
          <w:i/>
        </w:rPr>
        <w:t>The most frequently mentioned themes</w:t>
      </w:r>
      <w:r w:rsidR="00335AEE" w:rsidRPr="00302AA2">
        <w:rPr>
          <w:i/>
          <w:iCs/>
        </w:rPr>
        <w:t>.</w:t>
      </w:r>
      <w:r w:rsidR="00A36009" w:rsidRPr="00302AA2">
        <w:rPr>
          <w:i/>
        </w:rPr>
        <w:t xml:space="preserve"> These are likely </w:t>
      </w:r>
      <w:r w:rsidR="0051122A" w:rsidRPr="00302AA2">
        <w:rPr>
          <w:i/>
        </w:rPr>
        <w:t xml:space="preserve">to be </w:t>
      </w:r>
      <w:r w:rsidR="00A36009" w:rsidRPr="00302AA2">
        <w:rPr>
          <w:i/>
        </w:rPr>
        <w:t>the highest priorities for stakeholders</w:t>
      </w:r>
      <w:r w:rsidR="00A36009" w:rsidRPr="00335AEE">
        <w:rPr>
          <w:i/>
        </w:rPr>
        <w:t>.</w:t>
      </w:r>
      <w:r w:rsidR="00A36009" w:rsidRPr="00335AEE">
        <w:rPr>
          <w:b/>
        </w:rPr>
        <w:t xml:space="preserve"> </w:t>
      </w:r>
    </w:p>
    <w:p w14:paraId="5E4A9CB0" w14:textId="77777777" w:rsidR="00A36009" w:rsidRDefault="00A36009" w:rsidP="000E50B9"/>
    <w:p w14:paraId="0D9F885E" w14:textId="46FF8471" w:rsidR="000146BD" w:rsidRDefault="000E50B9" w:rsidP="00463F47">
      <w:pPr>
        <w:pStyle w:val="ListParagraph"/>
        <w:numPr>
          <w:ilvl w:val="0"/>
          <w:numId w:val="9"/>
        </w:numPr>
      </w:pPr>
      <w:r>
        <w:t xml:space="preserve">MDT/multi-agency </w:t>
      </w:r>
      <w:r w:rsidR="002E515D">
        <w:t>working.</w:t>
      </w:r>
    </w:p>
    <w:p w14:paraId="62D12E5D" w14:textId="1A77D346" w:rsidR="000146BD" w:rsidRDefault="00D50F18" w:rsidP="00463F47">
      <w:pPr>
        <w:pStyle w:val="ListParagraph"/>
        <w:numPr>
          <w:ilvl w:val="0"/>
          <w:numId w:val="9"/>
        </w:numPr>
      </w:pPr>
      <w:r>
        <w:t>P</w:t>
      </w:r>
      <w:r w:rsidR="000E50B9">
        <w:t>roactive/systematic approaches</w:t>
      </w:r>
    </w:p>
    <w:p w14:paraId="488C44E5" w14:textId="447DD361" w:rsidR="000146BD" w:rsidRDefault="00D50F18" w:rsidP="00463F47">
      <w:pPr>
        <w:pStyle w:val="ListParagraph"/>
        <w:numPr>
          <w:ilvl w:val="0"/>
          <w:numId w:val="9"/>
        </w:numPr>
      </w:pPr>
      <w:r>
        <w:t>H</w:t>
      </w:r>
      <w:r w:rsidR="000E50B9">
        <w:t>olistic assessment</w:t>
      </w:r>
    </w:p>
    <w:p w14:paraId="3CF63B6C" w14:textId="3E29C018" w:rsidR="000146BD" w:rsidRDefault="00D50F18" w:rsidP="00463F47">
      <w:pPr>
        <w:pStyle w:val="ListParagraph"/>
        <w:numPr>
          <w:ilvl w:val="0"/>
          <w:numId w:val="9"/>
        </w:numPr>
      </w:pPr>
      <w:r>
        <w:t>C</w:t>
      </w:r>
      <w:r w:rsidR="000E50B9">
        <w:t>ontinuity of care</w:t>
      </w:r>
    </w:p>
    <w:p w14:paraId="746E676A" w14:textId="0BE065CA" w:rsidR="000146BD" w:rsidRDefault="00046BA2" w:rsidP="00463F47">
      <w:pPr>
        <w:pStyle w:val="ListParagraph"/>
        <w:numPr>
          <w:ilvl w:val="0"/>
          <w:numId w:val="9"/>
        </w:numPr>
      </w:pPr>
      <w:r>
        <w:t>Communication</w:t>
      </w:r>
    </w:p>
    <w:p w14:paraId="34B22501" w14:textId="196A509A" w:rsidR="00A937A4" w:rsidRDefault="00D50F18" w:rsidP="00463F47">
      <w:pPr>
        <w:pStyle w:val="ListParagraph"/>
        <w:numPr>
          <w:ilvl w:val="0"/>
          <w:numId w:val="9"/>
        </w:numPr>
      </w:pPr>
      <w:r>
        <w:t>T</w:t>
      </w:r>
      <w:r w:rsidR="00985C4C">
        <w:t xml:space="preserve">imely social and clinical advice and support </w:t>
      </w:r>
    </w:p>
    <w:p w14:paraId="59C7182B" w14:textId="77777777" w:rsidR="00BD2D9B" w:rsidRDefault="00BD2D9B" w:rsidP="00BD2D9B"/>
    <w:p w14:paraId="6ADF4BBE" w14:textId="77777777" w:rsidR="00BD2D9B" w:rsidRDefault="00BD2D9B" w:rsidP="00BD2D9B"/>
    <w:p w14:paraId="55D0E8A7" w14:textId="77777777" w:rsidR="00BD2D9B" w:rsidRDefault="00BD2D9B" w:rsidP="00BD2D9B"/>
    <w:p w14:paraId="4C25ECC0" w14:textId="77777777" w:rsidR="00BD2D9B" w:rsidRDefault="00BD2D9B" w:rsidP="00BD2D9B"/>
    <w:p w14:paraId="052352EB" w14:textId="77777777" w:rsidR="00BD2D9B" w:rsidRPr="007B3F3C" w:rsidRDefault="00BD2D9B" w:rsidP="00BD2D9B"/>
    <w:p w14:paraId="0612CCAB" w14:textId="77777777" w:rsidR="00C021BC" w:rsidRDefault="00C021BC" w:rsidP="000E50B9">
      <w:pPr>
        <w:rPr>
          <w:b/>
          <w:bCs/>
          <w:u w:val="single"/>
        </w:rPr>
      </w:pPr>
    </w:p>
    <w:tbl>
      <w:tblPr>
        <w:tblStyle w:val="TableGrid"/>
        <w:tblW w:w="0" w:type="auto"/>
        <w:tblInd w:w="360" w:type="dxa"/>
        <w:shd w:val="clear" w:color="auto" w:fill="DEEAF6" w:themeFill="accent5" w:themeFillTint="33"/>
        <w:tblLook w:val="04A0" w:firstRow="1" w:lastRow="0" w:firstColumn="1" w:lastColumn="0" w:noHBand="0" w:noVBand="1"/>
      </w:tblPr>
      <w:tblGrid>
        <w:gridCol w:w="10282"/>
      </w:tblGrid>
      <w:tr w:rsidR="007B3F3C" w14:paraId="5DE5442F" w14:textId="77777777" w:rsidTr="00F81275">
        <w:tc>
          <w:tcPr>
            <w:tcW w:w="10642" w:type="dxa"/>
            <w:shd w:val="clear" w:color="auto" w:fill="DEEAF6" w:themeFill="accent5" w:themeFillTint="33"/>
          </w:tcPr>
          <w:p w14:paraId="6C719EC8" w14:textId="3065FA8F" w:rsidR="007B3F3C" w:rsidRDefault="007B3F3C" w:rsidP="00F81275">
            <w:pPr>
              <w:pStyle w:val="ListParagraph"/>
              <w:ind w:left="0"/>
              <w:rPr>
                <w:b/>
                <w:bCs/>
              </w:rPr>
            </w:pPr>
            <w:bookmarkStart w:id="1" w:name="_Hlk189654051"/>
            <w:r w:rsidRPr="007209CE">
              <w:rPr>
                <w:b/>
                <w:bCs/>
              </w:rPr>
              <w:t xml:space="preserve">QUESTION </w:t>
            </w:r>
            <w:r>
              <w:rPr>
                <w:b/>
                <w:bCs/>
              </w:rPr>
              <w:t>2</w:t>
            </w:r>
            <w:r w:rsidRPr="007209CE">
              <w:rPr>
                <w:b/>
                <w:bCs/>
              </w:rPr>
              <w:t xml:space="preserve">: </w:t>
            </w:r>
            <w:r w:rsidRPr="007B3F3C">
              <w:rPr>
                <w:b/>
                <w:bCs/>
              </w:rPr>
              <w:t>What is currently available in your area to meet the needs of people living with frailty?</w:t>
            </w:r>
          </w:p>
        </w:tc>
      </w:tr>
      <w:bookmarkEnd w:id="1"/>
    </w:tbl>
    <w:p w14:paraId="0B5EDC83" w14:textId="77777777" w:rsidR="000146BD" w:rsidRDefault="000146BD" w:rsidP="000146BD"/>
    <w:p w14:paraId="513E4E07" w14:textId="358219A5" w:rsidR="000146BD" w:rsidRDefault="000146BD" w:rsidP="000146BD">
      <w:r>
        <w:t>An analysis of the local services for frailty across different areas in Gloucestershire reveals a range of offerings categori</w:t>
      </w:r>
      <w:r w:rsidR="00172B36">
        <w:t>s</w:t>
      </w:r>
      <w:r>
        <w:t xml:space="preserve">ed into </w:t>
      </w:r>
      <w:r w:rsidR="0051122A">
        <w:t>P</w:t>
      </w:r>
      <w:r>
        <w:t xml:space="preserve">romoting </w:t>
      </w:r>
      <w:r w:rsidR="0051122A">
        <w:t>I</w:t>
      </w:r>
      <w:r>
        <w:t xml:space="preserve">ndependence, </w:t>
      </w:r>
      <w:r w:rsidR="7700A269">
        <w:t>P</w:t>
      </w:r>
      <w:r>
        <w:t xml:space="preserve">roactive </w:t>
      </w:r>
      <w:r w:rsidR="00B8A671">
        <w:t>C</w:t>
      </w:r>
      <w:r>
        <w:t xml:space="preserve">are, </w:t>
      </w:r>
      <w:r w:rsidR="5F9A7BCD">
        <w:t>I</w:t>
      </w:r>
      <w:r>
        <w:t xml:space="preserve">ntermediate </w:t>
      </w:r>
      <w:r w:rsidR="4AF908F3">
        <w:t>C</w:t>
      </w:r>
      <w:r>
        <w:t xml:space="preserve">are, and </w:t>
      </w:r>
      <w:r w:rsidR="777AC022">
        <w:t>F</w:t>
      </w:r>
      <w:r>
        <w:t>railty</w:t>
      </w:r>
      <w:r w:rsidR="5A87F78C">
        <w:t xml:space="preserve"> </w:t>
      </w:r>
      <w:r w:rsidR="29AE03D8">
        <w:t>A</w:t>
      </w:r>
      <w:r>
        <w:t xml:space="preserve">ttuned </w:t>
      </w:r>
      <w:r w:rsidR="713E5EA3">
        <w:t>C</w:t>
      </w:r>
      <w:r>
        <w:t xml:space="preserve">are. </w:t>
      </w:r>
      <w:r w:rsidR="0051122A">
        <w:t xml:space="preserve">The below is </w:t>
      </w:r>
      <w:r w:rsidR="00E35888">
        <w:t>a summary</w:t>
      </w:r>
      <w:r>
        <w:t xml:space="preserve"> of services available county-wide and </w:t>
      </w:r>
      <w:r w:rsidR="00860D21">
        <w:t xml:space="preserve">some that are </w:t>
      </w:r>
      <w:r>
        <w:t>specific to certain localities:</w:t>
      </w:r>
    </w:p>
    <w:p w14:paraId="5E444479" w14:textId="77777777" w:rsidR="000146BD" w:rsidRDefault="000146BD" w:rsidP="000146BD"/>
    <w:p w14:paraId="7C03BF4E" w14:textId="5D87FBC4" w:rsidR="000146BD" w:rsidRPr="00BD2D9B" w:rsidRDefault="000146BD" w:rsidP="00463F47">
      <w:pPr>
        <w:pStyle w:val="ListParagraph"/>
        <w:numPr>
          <w:ilvl w:val="0"/>
          <w:numId w:val="2"/>
        </w:numPr>
        <w:rPr>
          <w:b/>
          <w:color w:val="1F3864" w:themeColor="accent1" w:themeShade="80"/>
          <w:u w:val="single"/>
        </w:rPr>
      </w:pPr>
      <w:r w:rsidRPr="00BD2D9B">
        <w:rPr>
          <w:b/>
          <w:color w:val="1F3864" w:themeColor="accent1" w:themeShade="80"/>
          <w:u w:val="single"/>
        </w:rPr>
        <w:t>Promoting Independence and Community Events</w:t>
      </w:r>
    </w:p>
    <w:p w14:paraId="296C2685" w14:textId="1F24FDBF" w:rsidR="000146BD" w:rsidRDefault="000146BD" w:rsidP="00992289">
      <w:r>
        <w:t>Available ‘county-wide’</w:t>
      </w:r>
    </w:p>
    <w:p w14:paraId="4372C46E" w14:textId="5B0074FC" w:rsidR="000146BD" w:rsidRDefault="000146BD" w:rsidP="00463F47">
      <w:pPr>
        <w:pStyle w:val="ListParagraph"/>
        <w:numPr>
          <w:ilvl w:val="0"/>
          <w:numId w:val="39"/>
        </w:numPr>
      </w:pPr>
      <w:r>
        <w:t>Social prescribers</w:t>
      </w:r>
    </w:p>
    <w:p w14:paraId="24E67785" w14:textId="27A04355" w:rsidR="000146BD" w:rsidRDefault="000146BD" w:rsidP="00463F47">
      <w:pPr>
        <w:pStyle w:val="ListParagraph"/>
        <w:numPr>
          <w:ilvl w:val="0"/>
          <w:numId w:val="39"/>
        </w:numPr>
      </w:pPr>
      <w:r>
        <w:t>Strength and balance classes</w:t>
      </w:r>
    </w:p>
    <w:p w14:paraId="3883EEB3" w14:textId="041C63A6" w:rsidR="000146BD" w:rsidRDefault="000146BD" w:rsidP="00463F47">
      <w:pPr>
        <w:pStyle w:val="ListParagraph"/>
        <w:numPr>
          <w:ilvl w:val="0"/>
          <w:numId w:val="39"/>
        </w:numPr>
      </w:pPr>
      <w:r>
        <w:t>Food banks</w:t>
      </w:r>
    </w:p>
    <w:p w14:paraId="38692A83" w14:textId="6D2DE3BA" w:rsidR="000146BD" w:rsidRDefault="000146BD" w:rsidP="00463F47">
      <w:pPr>
        <w:pStyle w:val="ListParagraph"/>
        <w:numPr>
          <w:ilvl w:val="0"/>
          <w:numId w:val="39"/>
        </w:numPr>
      </w:pPr>
      <w:r>
        <w:t>Exercise classes (including Tai Chi)</w:t>
      </w:r>
    </w:p>
    <w:p w14:paraId="3590A321" w14:textId="6F29D5FA" w:rsidR="000146BD" w:rsidRDefault="000146BD" w:rsidP="00463F47">
      <w:pPr>
        <w:pStyle w:val="ListParagraph"/>
        <w:numPr>
          <w:ilvl w:val="0"/>
          <w:numId w:val="39"/>
        </w:numPr>
      </w:pPr>
      <w:r>
        <w:t>Community hubs</w:t>
      </w:r>
    </w:p>
    <w:p w14:paraId="08CF0408" w14:textId="69311309" w:rsidR="000146BD" w:rsidRDefault="000146BD" w:rsidP="00463F47">
      <w:pPr>
        <w:pStyle w:val="ListParagraph"/>
        <w:numPr>
          <w:ilvl w:val="0"/>
          <w:numId w:val="39"/>
        </w:numPr>
      </w:pPr>
      <w:r>
        <w:t xml:space="preserve">Information and awareness raising </w:t>
      </w:r>
      <w:r w:rsidR="004D1091">
        <w:t>initiatives.</w:t>
      </w:r>
    </w:p>
    <w:p w14:paraId="393174BF" w14:textId="15D07C15" w:rsidR="003B1AC9" w:rsidRDefault="003B1AC9" w:rsidP="00463F47">
      <w:pPr>
        <w:pStyle w:val="ListParagraph"/>
        <w:numPr>
          <w:ilvl w:val="0"/>
          <w:numId w:val="39"/>
        </w:numPr>
      </w:pPr>
      <w:r>
        <w:t xml:space="preserve">Your Circle </w:t>
      </w:r>
    </w:p>
    <w:p w14:paraId="03C5A392" w14:textId="4FDC24A3" w:rsidR="000146BD" w:rsidRPr="00992289" w:rsidRDefault="000146BD" w:rsidP="00463F47">
      <w:pPr>
        <w:pStyle w:val="ListParagraph"/>
        <w:numPr>
          <w:ilvl w:val="0"/>
          <w:numId w:val="40"/>
        </w:numPr>
        <w:rPr>
          <w:b/>
        </w:rPr>
      </w:pPr>
      <w:r w:rsidRPr="00992289">
        <w:rPr>
          <w:b/>
          <w:u w:val="single"/>
        </w:rPr>
        <w:t>Locality-Specific Services</w:t>
      </w:r>
      <w:r w:rsidR="003B1AC9" w:rsidRPr="00992289">
        <w:rPr>
          <w:b/>
          <w:u w:val="single"/>
        </w:rPr>
        <w:t>/support</w:t>
      </w:r>
      <w:r w:rsidRPr="00992289">
        <w:rPr>
          <w:b/>
        </w:rPr>
        <w:t>:</w:t>
      </w:r>
      <w:r w:rsidR="00915342" w:rsidRPr="00992289">
        <w:rPr>
          <w:b/>
          <w:bCs/>
        </w:rPr>
        <w:t xml:space="preserve"> </w:t>
      </w:r>
      <w:r w:rsidRPr="00992289">
        <w:rPr>
          <w:b/>
        </w:rPr>
        <w:t xml:space="preserve">Choose to Move, </w:t>
      </w:r>
      <w:r w:rsidR="003B1AC9" w:rsidRPr="00992289">
        <w:rPr>
          <w:b/>
        </w:rPr>
        <w:t xml:space="preserve">Seated exercise, Fit for </w:t>
      </w:r>
      <w:r w:rsidR="00B84FAB" w:rsidRPr="00992289">
        <w:rPr>
          <w:b/>
        </w:rPr>
        <w:t>Life, Cotswold</w:t>
      </w:r>
      <w:r w:rsidRPr="00992289">
        <w:rPr>
          <w:b/>
        </w:rPr>
        <w:t xml:space="preserve"> Friends, The Royal British Legion, Fire Safety Checks, social activities (coffee mornings, luncheon clubs)</w:t>
      </w:r>
      <w:r w:rsidR="006F0123" w:rsidRPr="00992289">
        <w:rPr>
          <w:b/>
        </w:rPr>
        <w:t xml:space="preserve">, </w:t>
      </w:r>
      <w:r w:rsidR="007B332F" w:rsidRPr="00992289">
        <w:rPr>
          <w:b/>
          <w:bCs/>
        </w:rPr>
        <w:t>C</w:t>
      </w:r>
      <w:r w:rsidRPr="00992289">
        <w:rPr>
          <w:b/>
          <w:bCs/>
        </w:rPr>
        <w:t>hatty</w:t>
      </w:r>
      <w:r w:rsidRPr="00992289">
        <w:rPr>
          <w:b/>
        </w:rPr>
        <w:t xml:space="preserve"> cafes, Men in sheds, Health Champions</w:t>
      </w:r>
      <w:r w:rsidR="006F0123" w:rsidRPr="00992289">
        <w:rPr>
          <w:b/>
        </w:rPr>
        <w:t>, h</w:t>
      </w:r>
      <w:r w:rsidRPr="00992289">
        <w:rPr>
          <w:b/>
        </w:rPr>
        <w:t xml:space="preserve">ealth and wellbeing information leaflet, </w:t>
      </w:r>
      <w:r w:rsidR="2C89747F" w:rsidRPr="00992289">
        <w:rPr>
          <w:b/>
        </w:rPr>
        <w:t>locality-based</w:t>
      </w:r>
      <w:r w:rsidR="006F0123" w:rsidRPr="00992289">
        <w:rPr>
          <w:b/>
        </w:rPr>
        <w:t xml:space="preserve"> </w:t>
      </w:r>
      <w:r w:rsidRPr="00992289">
        <w:rPr>
          <w:b/>
        </w:rPr>
        <w:t xml:space="preserve">education </w:t>
      </w:r>
      <w:r w:rsidR="00FD4DF6" w:rsidRPr="00992289">
        <w:rPr>
          <w:b/>
        </w:rPr>
        <w:t>events.</w:t>
      </w:r>
    </w:p>
    <w:p w14:paraId="5020C884" w14:textId="77777777" w:rsidR="000146BD" w:rsidRDefault="000146BD" w:rsidP="000146BD"/>
    <w:p w14:paraId="14B95DCD" w14:textId="280AF118" w:rsidR="000146BD" w:rsidRPr="00BD2D9B" w:rsidRDefault="000146BD" w:rsidP="00463F47">
      <w:pPr>
        <w:pStyle w:val="ListParagraph"/>
        <w:numPr>
          <w:ilvl w:val="0"/>
          <w:numId w:val="2"/>
        </w:numPr>
        <w:rPr>
          <w:b/>
          <w:color w:val="1F3864" w:themeColor="accent1" w:themeShade="80"/>
          <w:u w:val="single"/>
        </w:rPr>
      </w:pPr>
      <w:r w:rsidRPr="00BD2D9B">
        <w:rPr>
          <w:b/>
          <w:color w:val="1F3864" w:themeColor="accent1" w:themeShade="80"/>
          <w:u w:val="single"/>
        </w:rPr>
        <w:t>Proactive Care</w:t>
      </w:r>
    </w:p>
    <w:p w14:paraId="4BF4D332" w14:textId="236C6539" w:rsidR="000146BD" w:rsidRDefault="000146BD" w:rsidP="00992289">
      <w:r>
        <w:t>Available ‘county-wide’</w:t>
      </w:r>
    </w:p>
    <w:p w14:paraId="465AEAB4" w14:textId="1E079B1A" w:rsidR="000146BD" w:rsidRDefault="000146BD" w:rsidP="00463F47">
      <w:pPr>
        <w:pStyle w:val="ListParagraph"/>
        <w:numPr>
          <w:ilvl w:val="0"/>
          <w:numId w:val="38"/>
        </w:numPr>
      </w:pPr>
      <w:r>
        <w:t>Integrated Neighbourhood Teams (INTs)</w:t>
      </w:r>
    </w:p>
    <w:p w14:paraId="28EADA07" w14:textId="65345C1B" w:rsidR="000146BD" w:rsidRDefault="000146BD" w:rsidP="00463F47">
      <w:pPr>
        <w:pStyle w:val="ListParagraph"/>
        <w:numPr>
          <w:ilvl w:val="0"/>
          <w:numId w:val="38"/>
        </w:numPr>
      </w:pPr>
      <w:r>
        <w:t xml:space="preserve">Risk stratification </w:t>
      </w:r>
      <w:r w:rsidR="002E515D">
        <w:t>tools.</w:t>
      </w:r>
    </w:p>
    <w:p w14:paraId="3035D427" w14:textId="2EBB24F6" w:rsidR="006F0123" w:rsidRDefault="006F0123" w:rsidP="00463F47">
      <w:pPr>
        <w:pStyle w:val="ListParagraph"/>
        <w:numPr>
          <w:ilvl w:val="0"/>
          <w:numId w:val="38"/>
        </w:numPr>
      </w:pPr>
      <w:r>
        <w:t xml:space="preserve">Holistic Assessment </w:t>
      </w:r>
    </w:p>
    <w:p w14:paraId="54BB01D4" w14:textId="71515AA8" w:rsidR="000146BD" w:rsidRDefault="000146BD" w:rsidP="00463F47">
      <w:pPr>
        <w:pStyle w:val="ListParagraph"/>
        <w:numPr>
          <w:ilvl w:val="0"/>
          <w:numId w:val="38"/>
        </w:numPr>
      </w:pPr>
      <w:r>
        <w:t>Personalised care coordination</w:t>
      </w:r>
    </w:p>
    <w:p w14:paraId="4BD094CA" w14:textId="3F81A5E5" w:rsidR="006F0123" w:rsidRDefault="006F0123" w:rsidP="00463F47">
      <w:pPr>
        <w:pStyle w:val="ListParagraph"/>
        <w:numPr>
          <w:ilvl w:val="0"/>
          <w:numId w:val="38"/>
        </w:numPr>
      </w:pPr>
      <w:r>
        <w:t>Active Gloucestershire and the Live Longer Better campaign</w:t>
      </w:r>
    </w:p>
    <w:p w14:paraId="00D9780B" w14:textId="77777777" w:rsidR="006F0123" w:rsidRDefault="006F0123" w:rsidP="00463F47">
      <w:pPr>
        <w:pStyle w:val="ListParagraph"/>
        <w:numPr>
          <w:ilvl w:val="0"/>
          <w:numId w:val="38"/>
        </w:numPr>
      </w:pPr>
      <w:r>
        <w:t>Personalised Proactive Whiteboard</w:t>
      </w:r>
    </w:p>
    <w:p w14:paraId="6FF91F67" w14:textId="5121BDC9" w:rsidR="006F0123" w:rsidRDefault="006F0123" w:rsidP="00463F47">
      <w:pPr>
        <w:pStyle w:val="ListParagraph"/>
        <w:numPr>
          <w:ilvl w:val="0"/>
          <w:numId w:val="38"/>
        </w:numPr>
      </w:pPr>
      <w:r>
        <w:t>Virtual wards</w:t>
      </w:r>
    </w:p>
    <w:p w14:paraId="25420034" w14:textId="49CBB4DD" w:rsidR="000146BD" w:rsidRDefault="006F0123" w:rsidP="00463F47">
      <w:pPr>
        <w:pStyle w:val="ListParagraph"/>
        <w:numPr>
          <w:ilvl w:val="0"/>
          <w:numId w:val="38"/>
        </w:numPr>
      </w:pPr>
      <w:r>
        <w:t xml:space="preserve">Mental Health Services </w:t>
      </w:r>
    </w:p>
    <w:p w14:paraId="6FB56515" w14:textId="45C4B7B9" w:rsidR="000146BD" w:rsidRPr="00F00D56" w:rsidRDefault="000146BD" w:rsidP="00463F47">
      <w:pPr>
        <w:pStyle w:val="ListParagraph"/>
        <w:numPr>
          <w:ilvl w:val="0"/>
          <w:numId w:val="10"/>
        </w:numPr>
        <w:rPr>
          <w:b/>
        </w:rPr>
      </w:pPr>
      <w:r w:rsidRPr="00F00D56">
        <w:rPr>
          <w:b/>
          <w:u w:val="single"/>
        </w:rPr>
        <w:t>Locality-Specific Services</w:t>
      </w:r>
      <w:r w:rsidR="0051122A" w:rsidRPr="00F00D56">
        <w:rPr>
          <w:b/>
          <w:u w:val="single"/>
        </w:rPr>
        <w:t xml:space="preserve"> and Initiatives</w:t>
      </w:r>
      <w:r w:rsidRPr="00F00D56">
        <w:rPr>
          <w:b/>
        </w:rPr>
        <w:t>:</w:t>
      </w:r>
      <w:r w:rsidR="007B332F" w:rsidRPr="00F00D56">
        <w:rPr>
          <w:b/>
          <w:bCs/>
        </w:rPr>
        <w:t xml:space="preserve"> </w:t>
      </w:r>
      <w:r w:rsidRPr="00F00D56">
        <w:rPr>
          <w:b/>
        </w:rPr>
        <w:t xml:space="preserve">Digital HOPE, </w:t>
      </w:r>
      <w:r w:rsidR="0051122A" w:rsidRPr="00F00D56">
        <w:rPr>
          <w:b/>
        </w:rPr>
        <w:t>MYCaW</w:t>
      </w:r>
      <w:r w:rsidR="006F0123" w:rsidRPr="00F00D56">
        <w:rPr>
          <w:b/>
        </w:rPr>
        <w:t xml:space="preserve">, </w:t>
      </w:r>
      <w:r w:rsidRPr="00F00D56">
        <w:rPr>
          <w:b/>
        </w:rPr>
        <w:t>Geriatricians, Complex Care @ Home team</w:t>
      </w:r>
      <w:r w:rsidR="006F0123" w:rsidRPr="00F00D56">
        <w:rPr>
          <w:b/>
        </w:rPr>
        <w:t xml:space="preserve">, </w:t>
      </w:r>
      <w:r w:rsidR="0051122A" w:rsidRPr="00F00D56">
        <w:rPr>
          <w:b/>
        </w:rPr>
        <w:t xml:space="preserve">South Cotswold Frailty Service (SCFS), </w:t>
      </w:r>
      <w:r w:rsidRPr="00F00D56">
        <w:rPr>
          <w:b/>
        </w:rPr>
        <w:t>BRAVE AI for risk stratification, Digital remote health monitoring</w:t>
      </w:r>
      <w:r w:rsidR="006F0123" w:rsidRPr="00F00D56">
        <w:rPr>
          <w:b/>
        </w:rPr>
        <w:t>.</w:t>
      </w:r>
    </w:p>
    <w:p w14:paraId="510CC08F" w14:textId="77777777" w:rsidR="000146BD" w:rsidRDefault="000146BD" w:rsidP="000146BD"/>
    <w:p w14:paraId="58171722" w14:textId="5EECBA31" w:rsidR="000146BD" w:rsidRPr="00BD2D9B" w:rsidRDefault="000146BD" w:rsidP="00463F47">
      <w:pPr>
        <w:pStyle w:val="ListParagraph"/>
        <w:numPr>
          <w:ilvl w:val="0"/>
          <w:numId w:val="2"/>
        </w:numPr>
        <w:rPr>
          <w:b/>
          <w:color w:val="1F3864" w:themeColor="accent1" w:themeShade="80"/>
          <w:u w:val="single"/>
        </w:rPr>
      </w:pPr>
      <w:r w:rsidRPr="00BD2D9B">
        <w:rPr>
          <w:b/>
          <w:color w:val="1F3864" w:themeColor="accent1" w:themeShade="80"/>
          <w:u w:val="single"/>
        </w:rPr>
        <w:t>Intermediate Care</w:t>
      </w:r>
    </w:p>
    <w:p w14:paraId="4B1E5204" w14:textId="3AAFCFB4" w:rsidR="00BE7CFB" w:rsidRDefault="00BE7CFB" w:rsidP="00992289">
      <w:r>
        <w:t>Available ‘county-wide’</w:t>
      </w:r>
    </w:p>
    <w:p w14:paraId="7C81015D" w14:textId="400DAB31" w:rsidR="000146BD" w:rsidRDefault="000146BD" w:rsidP="00463F47">
      <w:pPr>
        <w:pStyle w:val="ListParagraph"/>
        <w:numPr>
          <w:ilvl w:val="0"/>
          <w:numId w:val="37"/>
        </w:numPr>
      </w:pPr>
      <w:r>
        <w:t>Community Therapists (Physiotherapists, Occupational Therapists)</w:t>
      </w:r>
    </w:p>
    <w:p w14:paraId="7C1E395A" w14:textId="562AA954" w:rsidR="000146BD" w:rsidRDefault="000146BD" w:rsidP="00463F47">
      <w:pPr>
        <w:pStyle w:val="ListParagraph"/>
        <w:numPr>
          <w:ilvl w:val="0"/>
          <w:numId w:val="37"/>
        </w:numPr>
      </w:pPr>
      <w:r>
        <w:t>District Nurses</w:t>
      </w:r>
    </w:p>
    <w:p w14:paraId="2E8B398B" w14:textId="590DD463" w:rsidR="000146BD" w:rsidRDefault="000146BD" w:rsidP="00463F47">
      <w:pPr>
        <w:pStyle w:val="ListParagraph"/>
        <w:numPr>
          <w:ilvl w:val="0"/>
          <w:numId w:val="37"/>
        </w:numPr>
      </w:pPr>
      <w:r>
        <w:t xml:space="preserve">Falls </w:t>
      </w:r>
      <w:proofErr w:type="gramStart"/>
      <w:r>
        <w:t>services</w:t>
      </w:r>
      <w:proofErr w:type="gramEnd"/>
    </w:p>
    <w:p w14:paraId="2E2B491D" w14:textId="0BF46289" w:rsidR="000146BD" w:rsidRDefault="000146BD" w:rsidP="00463F47">
      <w:pPr>
        <w:pStyle w:val="ListParagraph"/>
        <w:numPr>
          <w:ilvl w:val="0"/>
          <w:numId w:val="37"/>
        </w:numPr>
      </w:pPr>
      <w:r>
        <w:t>Continence services</w:t>
      </w:r>
    </w:p>
    <w:p w14:paraId="1DB2A8DA" w14:textId="4AA43484" w:rsidR="00860D21" w:rsidRDefault="00860D21" w:rsidP="00463F47">
      <w:pPr>
        <w:pStyle w:val="ListParagraph"/>
        <w:numPr>
          <w:ilvl w:val="0"/>
          <w:numId w:val="37"/>
        </w:numPr>
      </w:pPr>
      <w:r>
        <w:t xml:space="preserve">Cinapsis </w:t>
      </w:r>
    </w:p>
    <w:p w14:paraId="692FF1B4" w14:textId="4B6974F2" w:rsidR="00DA4849" w:rsidRDefault="00DA4849" w:rsidP="00463F47">
      <w:pPr>
        <w:pStyle w:val="ListParagraph"/>
        <w:numPr>
          <w:ilvl w:val="0"/>
          <w:numId w:val="37"/>
        </w:numPr>
      </w:pPr>
      <w:r>
        <w:t>Virtual wa</w:t>
      </w:r>
      <w:r w:rsidR="0051122A">
        <w:t>r</w:t>
      </w:r>
      <w:r>
        <w:t>ds</w:t>
      </w:r>
    </w:p>
    <w:p w14:paraId="799B83F0" w14:textId="183E958D" w:rsidR="00DA4849" w:rsidRDefault="00DA4849" w:rsidP="00463F47">
      <w:pPr>
        <w:pStyle w:val="ListParagraph"/>
        <w:numPr>
          <w:ilvl w:val="0"/>
          <w:numId w:val="37"/>
        </w:numPr>
      </w:pPr>
      <w:r>
        <w:t>Home first</w:t>
      </w:r>
    </w:p>
    <w:p w14:paraId="4EBCC0FB" w14:textId="3D0A5944" w:rsidR="00DA4849" w:rsidRDefault="00DA4849" w:rsidP="00463F47">
      <w:pPr>
        <w:pStyle w:val="ListParagraph"/>
        <w:numPr>
          <w:ilvl w:val="0"/>
          <w:numId w:val="37"/>
        </w:numPr>
      </w:pPr>
      <w:r>
        <w:t>Integrated care teams – Physiotherapy, Occupational Therapists</w:t>
      </w:r>
    </w:p>
    <w:p w14:paraId="6AA90818" w14:textId="3BB2A52F" w:rsidR="00DA4849" w:rsidRDefault="00DA4849" w:rsidP="00463F47">
      <w:pPr>
        <w:pStyle w:val="ListParagraph"/>
        <w:numPr>
          <w:ilvl w:val="0"/>
          <w:numId w:val="37"/>
        </w:numPr>
      </w:pPr>
      <w:r>
        <w:t xml:space="preserve">Falls </w:t>
      </w:r>
      <w:proofErr w:type="gramStart"/>
      <w:r>
        <w:t>service</w:t>
      </w:r>
      <w:proofErr w:type="gramEnd"/>
    </w:p>
    <w:p w14:paraId="41B5766F" w14:textId="20E8CFE1" w:rsidR="00DA4849" w:rsidRDefault="00DA4849" w:rsidP="00463F47">
      <w:pPr>
        <w:pStyle w:val="ListParagraph"/>
        <w:numPr>
          <w:ilvl w:val="0"/>
          <w:numId w:val="37"/>
        </w:numPr>
      </w:pPr>
      <w:r>
        <w:t xml:space="preserve">Pulmonary Rehabilitation </w:t>
      </w:r>
    </w:p>
    <w:p w14:paraId="0C343ED2" w14:textId="15B69E59" w:rsidR="00DA4849" w:rsidRDefault="00DA4849" w:rsidP="00463F47">
      <w:pPr>
        <w:pStyle w:val="ListParagraph"/>
        <w:numPr>
          <w:ilvl w:val="0"/>
          <w:numId w:val="37"/>
        </w:numPr>
      </w:pPr>
      <w:r>
        <w:t>Podiatry</w:t>
      </w:r>
    </w:p>
    <w:p w14:paraId="662EC6B4" w14:textId="0D657596" w:rsidR="006F0123" w:rsidRDefault="006F0123" w:rsidP="00463F47">
      <w:pPr>
        <w:pStyle w:val="ListParagraph"/>
        <w:numPr>
          <w:ilvl w:val="0"/>
          <w:numId w:val="37"/>
        </w:numPr>
      </w:pPr>
      <w:r>
        <w:t>Continence</w:t>
      </w:r>
      <w:r w:rsidR="00DA4849">
        <w:t xml:space="preserve"> </w:t>
      </w:r>
    </w:p>
    <w:p w14:paraId="1A6C08E0" w14:textId="77777777" w:rsidR="006F0123" w:rsidRDefault="006F0123" w:rsidP="00463F47">
      <w:pPr>
        <w:pStyle w:val="ListParagraph"/>
        <w:numPr>
          <w:ilvl w:val="0"/>
          <w:numId w:val="37"/>
        </w:numPr>
      </w:pPr>
      <w:r>
        <w:lastRenderedPageBreak/>
        <w:t xml:space="preserve">Carers Hub </w:t>
      </w:r>
    </w:p>
    <w:p w14:paraId="5C7E0A7A" w14:textId="6909075A" w:rsidR="00BE7CFB" w:rsidRPr="00A573C3" w:rsidRDefault="000146BD" w:rsidP="00463F47">
      <w:pPr>
        <w:pStyle w:val="ListParagraph"/>
        <w:numPr>
          <w:ilvl w:val="0"/>
          <w:numId w:val="10"/>
        </w:numPr>
        <w:rPr>
          <w:b/>
        </w:rPr>
      </w:pPr>
      <w:r w:rsidRPr="00A573C3">
        <w:rPr>
          <w:b/>
          <w:u w:val="single"/>
        </w:rPr>
        <w:t>Locality-Specific Services</w:t>
      </w:r>
      <w:r w:rsidRPr="00A573C3">
        <w:rPr>
          <w:b/>
        </w:rPr>
        <w:t>:</w:t>
      </w:r>
      <w:r w:rsidR="00C72840" w:rsidRPr="00A573C3">
        <w:rPr>
          <w:b/>
          <w:bCs/>
        </w:rPr>
        <w:t xml:space="preserve"> </w:t>
      </w:r>
      <w:r w:rsidRPr="00A573C3">
        <w:rPr>
          <w:b/>
        </w:rPr>
        <w:t>Same Day Emergency Care (SDEC)</w:t>
      </w:r>
      <w:r w:rsidR="006F0123" w:rsidRPr="00A573C3">
        <w:rPr>
          <w:b/>
        </w:rPr>
        <w:t xml:space="preserve">, </w:t>
      </w:r>
      <w:r w:rsidRPr="00A573C3">
        <w:rPr>
          <w:b/>
        </w:rPr>
        <w:t>Community Hospitals</w:t>
      </w:r>
      <w:r w:rsidR="006F0123" w:rsidRPr="00A573C3">
        <w:rPr>
          <w:b/>
        </w:rPr>
        <w:t xml:space="preserve">, </w:t>
      </w:r>
      <w:r w:rsidRPr="00A573C3">
        <w:rPr>
          <w:b/>
        </w:rPr>
        <w:t xml:space="preserve">Home First Reablement, bed-based </w:t>
      </w:r>
      <w:r w:rsidR="20031F9D" w:rsidRPr="00A573C3">
        <w:rPr>
          <w:b/>
        </w:rPr>
        <w:t>care, Rapid</w:t>
      </w:r>
      <w:r w:rsidRPr="00A573C3">
        <w:rPr>
          <w:b/>
        </w:rPr>
        <w:t xml:space="preserve"> Response Teams</w:t>
      </w:r>
      <w:r w:rsidR="006F0123" w:rsidRPr="00A573C3">
        <w:rPr>
          <w:b/>
        </w:rPr>
        <w:t xml:space="preserve">. </w:t>
      </w:r>
    </w:p>
    <w:p w14:paraId="02E27D45" w14:textId="77777777" w:rsidR="006F0123" w:rsidRDefault="006F0123" w:rsidP="006F0123">
      <w:pPr>
        <w:ind w:left="360"/>
      </w:pPr>
    </w:p>
    <w:p w14:paraId="5A210EB9" w14:textId="7B61F0AF" w:rsidR="00BE7CFB" w:rsidRPr="00BD2D9B" w:rsidRDefault="000146BD" w:rsidP="00463F47">
      <w:pPr>
        <w:pStyle w:val="ListParagraph"/>
        <w:numPr>
          <w:ilvl w:val="0"/>
          <w:numId w:val="2"/>
        </w:numPr>
        <w:rPr>
          <w:b/>
          <w:color w:val="1F3864" w:themeColor="accent1" w:themeShade="80"/>
          <w:u w:val="single"/>
        </w:rPr>
      </w:pPr>
      <w:r w:rsidRPr="00BD2D9B">
        <w:rPr>
          <w:b/>
          <w:color w:val="1F3864" w:themeColor="accent1" w:themeShade="80"/>
          <w:u w:val="single"/>
        </w:rPr>
        <w:t xml:space="preserve">Frailty-Attuned </w:t>
      </w:r>
      <w:r w:rsidR="0051122A" w:rsidRPr="00BD2D9B">
        <w:rPr>
          <w:b/>
          <w:color w:val="1F3864" w:themeColor="accent1" w:themeShade="80"/>
          <w:u w:val="single"/>
        </w:rPr>
        <w:t xml:space="preserve">Hospital </w:t>
      </w:r>
      <w:r w:rsidRPr="00BD2D9B">
        <w:rPr>
          <w:b/>
          <w:color w:val="1F3864" w:themeColor="accent1" w:themeShade="80"/>
          <w:u w:val="single"/>
        </w:rPr>
        <w:t>Care</w:t>
      </w:r>
    </w:p>
    <w:p w14:paraId="5895FAF6" w14:textId="5E6AEBF8" w:rsidR="000146BD" w:rsidRDefault="00BE7CFB" w:rsidP="000146BD">
      <w:r>
        <w:t>Available ‘county-wide’</w:t>
      </w:r>
    </w:p>
    <w:p w14:paraId="29CFB15E" w14:textId="5735EED8" w:rsidR="000146BD" w:rsidRDefault="000146BD" w:rsidP="00463F47">
      <w:pPr>
        <w:pStyle w:val="ListParagraph"/>
        <w:numPr>
          <w:ilvl w:val="0"/>
          <w:numId w:val="36"/>
        </w:numPr>
      </w:pPr>
      <w:r>
        <w:t>Frailty teams/wards in hospitals</w:t>
      </w:r>
    </w:p>
    <w:p w14:paraId="54195CF4" w14:textId="6E1CDFC6" w:rsidR="00DA4849" w:rsidRDefault="00DA4849" w:rsidP="00463F47">
      <w:pPr>
        <w:pStyle w:val="ListParagraph"/>
        <w:numPr>
          <w:ilvl w:val="0"/>
          <w:numId w:val="36"/>
        </w:numPr>
      </w:pPr>
      <w:r>
        <w:t>Age UK</w:t>
      </w:r>
    </w:p>
    <w:p w14:paraId="589ED92A" w14:textId="0614A24B" w:rsidR="00DA4849" w:rsidRDefault="00DA4849" w:rsidP="00463F47">
      <w:pPr>
        <w:pStyle w:val="ListParagraph"/>
        <w:numPr>
          <w:ilvl w:val="0"/>
          <w:numId w:val="36"/>
        </w:numPr>
      </w:pPr>
      <w:r>
        <w:t>Personalised Care and Support Plans</w:t>
      </w:r>
    </w:p>
    <w:p w14:paraId="19A20209" w14:textId="152FB8E4" w:rsidR="00DA4849" w:rsidRDefault="00DA4849" w:rsidP="00463F47">
      <w:pPr>
        <w:pStyle w:val="ListParagraph"/>
        <w:numPr>
          <w:ilvl w:val="0"/>
          <w:numId w:val="36"/>
        </w:numPr>
      </w:pPr>
      <w:r>
        <w:t>Wellbeing budgets</w:t>
      </w:r>
    </w:p>
    <w:p w14:paraId="2FF09740" w14:textId="7A4290D9" w:rsidR="00DA4849" w:rsidRDefault="00DA4849" w:rsidP="00463F47">
      <w:pPr>
        <w:pStyle w:val="ListParagraph"/>
        <w:numPr>
          <w:ilvl w:val="0"/>
          <w:numId w:val="36"/>
        </w:numPr>
      </w:pPr>
      <w:r>
        <w:t>Integrated flow hub</w:t>
      </w:r>
    </w:p>
    <w:p w14:paraId="4FD16177" w14:textId="670250D3" w:rsidR="00DA4849" w:rsidRDefault="00DA4849" w:rsidP="00463F47">
      <w:pPr>
        <w:pStyle w:val="ListParagraph"/>
        <w:numPr>
          <w:ilvl w:val="0"/>
          <w:numId w:val="36"/>
        </w:numPr>
      </w:pPr>
      <w:r>
        <w:t>Frailty wards/C</w:t>
      </w:r>
      <w:r w:rsidR="0051122A">
        <w:t xml:space="preserve">are </w:t>
      </w:r>
      <w:proofErr w:type="gramStart"/>
      <w:r>
        <w:t>O</w:t>
      </w:r>
      <w:r w:rsidR="0051122A">
        <w:t>f</w:t>
      </w:r>
      <w:proofErr w:type="gramEnd"/>
      <w:r w:rsidR="0051122A">
        <w:t xml:space="preserve"> </w:t>
      </w:r>
      <w:r>
        <w:t>T</w:t>
      </w:r>
      <w:r w:rsidR="0051122A">
        <w:t xml:space="preserve">he </w:t>
      </w:r>
      <w:r>
        <w:t>E</w:t>
      </w:r>
      <w:r w:rsidR="0051122A">
        <w:t>lderly</w:t>
      </w:r>
    </w:p>
    <w:p w14:paraId="1FD43679" w14:textId="60D9CA5B" w:rsidR="000146BD" w:rsidRDefault="00DA4849" w:rsidP="00463F47">
      <w:pPr>
        <w:pStyle w:val="ListParagraph"/>
        <w:numPr>
          <w:ilvl w:val="0"/>
          <w:numId w:val="36"/>
        </w:numPr>
      </w:pPr>
      <w:r>
        <w:t xml:space="preserve">Same Day Emergency Care (SDEC) </w:t>
      </w:r>
    </w:p>
    <w:p w14:paraId="79A3CD0D" w14:textId="5A3718B1" w:rsidR="000146BD" w:rsidRPr="00A573C3" w:rsidRDefault="000146BD" w:rsidP="00463F47">
      <w:pPr>
        <w:pStyle w:val="ListParagraph"/>
        <w:numPr>
          <w:ilvl w:val="0"/>
          <w:numId w:val="11"/>
        </w:numPr>
        <w:rPr>
          <w:b/>
        </w:rPr>
      </w:pPr>
      <w:r w:rsidRPr="00A573C3">
        <w:rPr>
          <w:b/>
          <w:u w:val="single"/>
        </w:rPr>
        <w:t>Locality-Specific Services</w:t>
      </w:r>
      <w:r w:rsidRPr="00A573C3">
        <w:rPr>
          <w:b/>
        </w:rPr>
        <w:t>:</w:t>
      </w:r>
      <w:r w:rsidR="009D2639" w:rsidRPr="00A573C3">
        <w:rPr>
          <w:b/>
          <w:bCs/>
        </w:rPr>
        <w:t xml:space="preserve"> </w:t>
      </w:r>
      <w:r w:rsidRPr="00A573C3">
        <w:rPr>
          <w:b/>
        </w:rPr>
        <w:t>Impact hub</w:t>
      </w:r>
      <w:r w:rsidR="006F0123" w:rsidRPr="00A573C3">
        <w:rPr>
          <w:b/>
        </w:rPr>
        <w:t xml:space="preserve">, </w:t>
      </w:r>
      <w:r w:rsidRPr="00A573C3">
        <w:rPr>
          <w:b/>
        </w:rPr>
        <w:t xml:space="preserve">Integrated flow hubs, </w:t>
      </w:r>
      <w:r w:rsidR="0051122A" w:rsidRPr="00A573C3">
        <w:rPr>
          <w:b/>
        </w:rPr>
        <w:t>d</w:t>
      </w:r>
      <w:r w:rsidRPr="00A573C3">
        <w:rPr>
          <w:b/>
        </w:rPr>
        <w:t>edicated Frailty champion roles</w:t>
      </w:r>
      <w:r w:rsidR="006F0123" w:rsidRPr="00A573C3">
        <w:rPr>
          <w:b/>
        </w:rPr>
        <w:t xml:space="preserve">. </w:t>
      </w:r>
    </w:p>
    <w:p w14:paraId="75122163" w14:textId="77777777" w:rsidR="006F0123" w:rsidRPr="00540775" w:rsidRDefault="006F0123" w:rsidP="000146BD">
      <w:pPr>
        <w:rPr>
          <w:color w:val="806000" w:themeColor="accent4" w:themeShade="80"/>
        </w:rPr>
      </w:pPr>
    </w:p>
    <w:p w14:paraId="1A70D619" w14:textId="6A532206" w:rsidR="000146BD" w:rsidRPr="005E09A5" w:rsidRDefault="005E09A5" w:rsidP="000146BD">
      <w:pPr>
        <w:rPr>
          <w:color w:val="1F3864" w:themeColor="accent1" w:themeShade="80"/>
        </w:rPr>
      </w:pPr>
      <w:r w:rsidRPr="005E09A5">
        <w:rPr>
          <w:b/>
          <w:bCs/>
          <w:color w:val="1F3864" w:themeColor="accent1" w:themeShade="80"/>
        </w:rPr>
        <w:t xml:space="preserve">Summary of responses: </w:t>
      </w:r>
      <w:r w:rsidR="00B84FAB" w:rsidRPr="005E09A5">
        <w:rPr>
          <w:color w:val="1F3864" w:themeColor="accent1" w:themeShade="80"/>
        </w:rPr>
        <w:t xml:space="preserve">It was </w:t>
      </w:r>
      <w:r w:rsidR="7C200AAC" w:rsidRPr="005E09A5">
        <w:rPr>
          <w:color w:val="1F3864" w:themeColor="accent1" w:themeShade="80"/>
        </w:rPr>
        <w:t xml:space="preserve">highlighted </w:t>
      </w:r>
      <w:r w:rsidR="00B84FAB" w:rsidRPr="005E09A5">
        <w:rPr>
          <w:color w:val="1F3864" w:themeColor="accent1" w:themeShade="80"/>
        </w:rPr>
        <w:t xml:space="preserve">that some </w:t>
      </w:r>
      <w:r w:rsidR="000146BD" w:rsidRPr="005E09A5">
        <w:rPr>
          <w:color w:val="1F3864" w:themeColor="accent1" w:themeShade="80"/>
        </w:rPr>
        <w:t>services appear to be available only in specific localities:</w:t>
      </w:r>
    </w:p>
    <w:p w14:paraId="3136CC7C" w14:textId="0E06905F" w:rsidR="000146BD" w:rsidRPr="005E09A5" w:rsidRDefault="000146BD" w:rsidP="000146BD">
      <w:pPr>
        <w:rPr>
          <w:color w:val="1F3864" w:themeColor="accent1" w:themeShade="80"/>
        </w:rPr>
      </w:pPr>
      <w:r w:rsidRPr="005E09A5">
        <w:rPr>
          <w:color w:val="1F3864" w:themeColor="accent1" w:themeShade="80"/>
        </w:rPr>
        <w:t xml:space="preserve">Dementia support services Memory Lane Singers, </w:t>
      </w:r>
      <w:r w:rsidR="00FD4DF6" w:rsidRPr="005E09A5">
        <w:rPr>
          <w:color w:val="1F3864" w:themeColor="accent1" w:themeShade="80"/>
        </w:rPr>
        <w:t>D</w:t>
      </w:r>
      <w:r w:rsidRPr="005E09A5">
        <w:rPr>
          <w:color w:val="1F3864" w:themeColor="accent1" w:themeShade="80"/>
        </w:rPr>
        <w:t>ementia cafes)</w:t>
      </w:r>
      <w:r w:rsidR="006F0123" w:rsidRPr="005E09A5">
        <w:rPr>
          <w:color w:val="1F3864" w:themeColor="accent1" w:themeShade="80"/>
        </w:rPr>
        <w:t xml:space="preserve">, </w:t>
      </w:r>
      <w:r w:rsidRPr="005E09A5">
        <w:rPr>
          <w:color w:val="1F3864" w:themeColor="accent1" w:themeShade="80"/>
        </w:rPr>
        <w:t>Hoarding support (Happy Homes)</w:t>
      </w:r>
      <w:r w:rsidR="006F0123" w:rsidRPr="005E09A5">
        <w:rPr>
          <w:color w:val="1F3864" w:themeColor="accent1" w:themeShade="80"/>
        </w:rPr>
        <w:t xml:space="preserve">, </w:t>
      </w:r>
      <w:r w:rsidRPr="005E09A5">
        <w:rPr>
          <w:color w:val="1F3864" w:themeColor="accent1" w:themeShade="80"/>
        </w:rPr>
        <w:t>Rethink and Art Shape (mental health and art therapy)</w:t>
      </w:r>
      <w:r w:rsidR="006F0123" w:rsidRPr="005E09A5">
        <w:rPr>
          <w:color w:val="1F3864" w:themeColor="accent1" w:themeShade="80"/>
        </w:rPr>
        <w:t xml:space="preserve">, </w:t>
      </w:r>
      <w:r w:rsidRPr="005E09A5">
        <w:rPr>
          <w:color w:val="1F3864" w:themeColor="accent1" w:themeShade="80"/>
        </w:rPr>
        <w:t>Befriending services</w:t>
      </w:r>
      <w:r w:rsidR="006F0123" w:rsidRPr="005E09A5">
        <w:rPr>
          <w:color w:val="1F3864" w:themeColor="accent1" w:themeShade="80"/>
        </w:rPr>
        <w:t xml:space="preserve">, </w:t>
      </w:r>
      <w:r w:rsidRPr="005E09A5">
        <w:rPr>
          <w:color w:val="1F3864" w:themeColor="accent1" w:themeShade="80"/>
        </w:rPr>
        <w:t>Housing support (lifelines and minor repairs)</w:t>
      </w:r>
      <w:r w:rsidR="00B254E6" w:rsidRPr="005E09A5">
        <w:rPr>
          <w:color w:val="1F3864" w:themeColor="accent1" w:themeShade="80"/>
        </w:rPr>
        <w:t>, f</w:t>
      </w:r>
      <w:r w:rsidR="00DA4849" w:rsidRPr="005E09A5">
        <w:rPr>
          <w:color w:val="1F3864" w:themeColor="accent1" w:themeShade="80"/>
        </w:rPr>
        <w:t>railty teams</w:t>
      </w:r>
      <w:r w:rsidR="00B254E6" w:rsidRPr="005E09A5">
        <w:rPr>
          <w:color w:val="1F3864" w:themeColor="accent1" w:themeShade="80"/>
        </w:rPr>
        <w:t>, Impact Hubs.</w:t>
      </w:r>
    </w:p>
    <w:p w14:paraId="556A054C" w14:textId="03952915" w:rsidR="00DD00C1" w:rsidRPr="005E09A5" w:rsidRDefault="00DD00C1" w:rsidP="303D31DC">
      <w:pPr>
        <w:rPr>
          <w:rFonts w:eastAsiaTheme="minorEastAsia"/>
          <w:color w:val="1F3864" w:themeColor="accent1" w:themeShade="80"/>
        </w:rPr>
      </w:pPr>
    </w:p>
    <w:p w14:paraId="6E17D344" w14:textId="7B773D15" w:rsidR="00DD00C1" w:rsidRPr="005E09A5" w:rsidRDefault="6E1E7F20" w:rsidP="303D31DC">
      <w:pPr>
        <w:rPr>
          <w:rFonts w:eastAsiaTheme="minorEastAsia"/>
          <w:color w:val="1F3864" w:themeColor="accent1" w:themeShade="80"/>
        </w:rPr>
      </w:pPr>
      <w:r w:rsidRPr="005E09A5">
        <w:rPr>
          <w:rFonts w:eastAsiaTheme="minorEastAsia"/>
          <w:color w:val="1F3864" w:themeColor="accent1" w:themeShade="80"/>
        </w:rPr>
        <w:t xml:space="preserve">It is important to note that that this feedback and observations </w:t>
      </w:r>
      <w:r w:rsidR="003321CA" w:rsidRPr="005E09A5">
        <w:rPr>
          <w:rFonts w:eastAsiaTheme="minorEastAsia"/>
          <w:color w:val="1F3864" w:themeColor="accent1" w:themeShade="80"/>
        </w:rPr>
        <w:t>was from</w:t>
      </w:r>
      <w:r w:rsidRPr="005E09A5">
        <w:rPr>
          <w:rFonts w:eastAsiaTheme="minorEastAsia"/>
          <w:color w:val="1F3864" w:themeColor="accent1" w:themeShade="80"/>
        </w:rPr>
        <w:t xml:space="preserve"> the workshop attendees. There may be additional countywide and local services available that those attending were not aware and therefore did not mention.</w:t>
      </w:r>
    </w:p>
    <w:p w14:paraId="5C7C16FB" w14:textId="77777777" w:rsidR="00DD00C1" w:rsidRDefault="00DD00C1" w:rsidP="303D31DC">
      <w:pPr>
        <w:rPr>
          <w:rFonts w:eastAsiaTheme="minorEastAsia"/>
          <w:color w:val="222A35" w:themeColor="text2" w:themeShade="80"/>
        </w:rPr>
      </w:pPr>
    </w:p>
    <w:tbl>
      <w:tblPr>
        <w:tblStyle w:val="TableGrid"/>
        <w:tblW w:w="0" w:type="auto"/>
        <w:tblInd w:w="360" w:type="dxa"/>
        <w:shd w:val="clear" w:color="auto" w:fill="DEEAF6" w:themeFill="accent5" w:themeFillTint="33"/>
        <w:tblLook w:val="04A0" w:firstRow="1" w:lastRow="0" w:firstColumn="1" w:lastColumn="0" w:noHBand="0" w:noVBand="1"/>
      </w:tblPr>
      <w:tblGrid>
        <w:gridCol w:w="10282"/>
      </w:tblGrid>
      <w:tr w:rsidR="00540775" w14:paraId="2088B6DC" w14:textId="77777777" w:rsidTr="00F81275">
        <w:tc>
          <w:tcPr>
            <w:tcW w:w="10642" w:type="dxa"/>
            <w:shd w:val="clear" w:color="auto" w:fill="DEEAF6" w:themeFill="accent5" w:themeFillTint="33"/>
          </w:tcPr>
          <w:p w14:paraId="3C6241F2" w14:textId="7E05836F" w:rsidR="00540775" w:rsidRDefault="00540775" w:rsidP="00F81275">
            <w:pPr>
              <w:pStyle w:val="ListParagraph"/>
              <w:ind w:left="0"/>
              <w:rPr>
                <w:b/>
                <w:bCs/>
              </w:rPr>
            </w:pPr>
            <w:bookmarkStart w:id="2" w:name="_Hlk189657275"/>
            <w:r w:rsidRPr="007209CE">
              <w:rPr>
                <w:b/>
                <w:bCs/>
              </w:rPr>
              <w:t xml:space="preserve">QUESTION </w:t>
            </w:r>
            <w:r>
              <w:rPr>
                <w:b/>
                <w:bCs/>
              </w:rPr>
              <w:t>3</w:t>
            </w:r>
            <w:r w:rsidRPr="007209CE">
              <w:rPr>
                <w:b/>
                <w:bCs/>
              </w:rPr>
              <w:t xml:space="preserve">: </w:t>
            </w:r>
            <w:r w:rsidRPr="00540775">
              <w:rPr>
                <w:b/>
                <w:bCs/>
              </w:rPr>
              <w:t>What are the current gaps in services and support in your locality?</w:t>
            </w:r>
          </w:p>
        </w:tc>
      </w:tr>
      <w:bookmarkEnd w:id="2"/>
    </w:tbl>
    <w:p w14:paraId="1EF46AA1" w14:textId="77777777" w:rsidR="00540775" w:rsidRDefault="00540775" w:rsidP="303D31DC">
      <w:pPr>
        <w:rPr>
          <w:rFonts w:eastAsiaTheme="minorEastAsia"/>
          <w:color w:val="222A35" w:themeColor="text2" w:themeShade="80"/>
        </w:rPr>
      </w:pPr>
    </w:p>
    <w:p w14:paraId="1B1B653F" w14:textId="75045E62" w:rsidR="00172B36" w:rsidRDefault="00172B36" w:rsidP="00172B36">
      <w:r>
        <w:t xml:space="preserve">Summary of the key gaps in frailty services across different localities as perceived by the attendees. The gaps are organised into four main categories: Independence and wellbeing, Proactive Care, Intermediate </w:t>
      </w:r>
      <w:r w:rsidR="39574DCD">
        <w:t>C</w:t>
      </w:r>
      <w:r>
        <w:t xml:space="preserve">are, and Frailty </w:t>
      </w:r>
      <w:r w:rsidR="43821C1E">
        <w:t>A</w:t>
      </w:r>
      <w:r>
        <w:t xml:space="preserve">ttuned </w:t>
      </w:r>
      <w:r w:rsidR="3C1E5BB8">
        <w:t>C</w:t>
      </w:r>
      <w:r>
        <w:t>are.</w:t>
      </w:r>
    </w:p>
    <w:p w14:paraId="0507D8AA" w14:textId="77777777" w:rsidR="00172B36" w:rsidRDefault="00172B36" w:rsidP="00172B36"/>
    <w:p w14:paraId="190F9CC5" w14:textId="501B4C99" w:rsidR="00172B36" w:rsidRPr="00540775" w:rsidRDefault="00172B36" w:rsidP="00463F47">
      <w:pPr>
        <w:pStyle w:val="ListParagraph"/>
        <w:numPr>
          <w:ilvl w:val="0"/>
          <w:numId w:val="3"/>
        </w:numPr>
        <w:rPr>
          <w:b/>
          <w:color w:val="1F3864" w:themeColor="accent1" w:themeShade="80"/>
          <w:u w:val="single"/>
        </w:rPr>
      </w:pPr>
      <w:r w:rsidRPr="00540775">
        <w:rPr>
          <w:b/>
          <w:color w:val="1F3864" w:themeColor="accent1" w:themeShade="80"/>
          <w:u w:val="single"/>
        </w:rPr>
        <w:t>Independence and wellbeing</w:t>
      </w:r>
    </w:p>
    <w:p w14:paraId="56C9D756" w14:textId="7622162A" w:rsidR="00172B36" w:rsidRDefault="34E50EA2" w:rsidP="303D31DC">
      <w:pPr>
        <w:ind w:left="360"/>
        <w:rPr>
          <w:b/>
          <w:bCs/>
        </w:rPr>
      </w:pPr>
      <w:r w:rsidRPr="6FEAD20E">
        <w:rPr>
          <w:b/>
          <w:bCs/>
        </w:rPr>
        <w:t>Knowledge, A</w:t>
      </w:r>
      <w:r w:rsidR="00172B36" w:rsidRPr="6FEAD20E">
        <w:rPr>
          <w:b/>
          <w:bCs/>
        </w:rPr>
        <w:t>wareness and Access</w:t>
      </w:r>
    </w:p>
    <w:p w14:paraId="1856EEDD" w14:textId="6DA77474" w:rsidR="00172B36" w:rsidRDefault="00172B36" w:rsidP="00463F47">
      <w:pPr>
        <w:pStyle w:val="ListParagraph"/>
        <w:numPr>
          <w:ilvl w:val="0"/>
          <w:numId w:val="13"/>
        </w:numPr>
      </w:pPr>
      <w:r>
        <w:t>Lack of awareness about available services</w:t>
      </w:r>
      <w:r w:rsidR="00F816BD">
        <w:t xml:space="preserve"> (Public and Professionals) </w:t>
      </w:r>
    </w:p>
    <w:p w14:paraId="74E8D610" w14:textId="2801E7E6" w:rsidR="2AA02213" w:rsidRDefault="2AA02213" w:rsidP="00463F47">
      <w:pPr>
        <w:pStyle w:val="ListParagraph"/>
        <w:numPr>
          <w:ilvl w:val="0"/>
          <w:numId w:val="13"/>
        </w:numPr>
      </w:pPr>
      <w:r>
        <w:t xml:space="preserve">Limited awareness of existing frailty services among </w:t>
      </w:r>
      <w:r w:rsidR="00E35888">
        <w:t>people and</w:t>
      </w:r>
      <w:r>
        <w:t xml:space="preserve"> healthcare professionals</w:t>
      </w:r>
    </w:p>
    <w:p w14:paraId="5A1647FC" w14:textId="6A58B2FA" w:rsidR="00172B36" w:rsidRDefault="00172B36" w:rsidP="00463F47">
      <w:pPr>
        <w:pStyle w:val="ListParagraph"/>
        <w:numPr>
          <w:ilvl w:val="0"/>
          <w:numId w:val="13"/>
        </w:numPr>
      </w:pPr>
      <w:r>
        <w:t>Limited access to social prescribing and underutilised community services</w:t>
      </w:r>
      <w:r w:rsidR="033526C4">
        <w:t xml:space="preserve"> and assets</w:t>
      </w:r>
    </w:p>
    <w:p w14:paraId="23D47520" w14:textId="64657761" w:rsidR="00172B36" w:rsidRDefault="00172B36" w:rsidP="00463F47">
      <w:pPr>
        <w:pStyle w:val="ListParagraph"/>
        <w:numPr>
          <w:ilvl w:val="0"/>
          <w:numId w:val="13"/>
        </w:numPr>
      </w:pPr>
      <w:r>
        <w:t>Difficulty reaching those not already engaged with services</w:t>
      </w:r>
      <w:r w:rsidR="00997B53">
        <w:t>.</w:t>
      </w:r>
    </w:p>
    <w:p w14:paraId="289E19A7" w14:textId="61F68366" w:rsidR="00172B36" w:rsidRDefault="00172B36" w:rsidP="00463F47">
      <w:pPr>
        <w:pStyle w:val="ListParagraph"/>
        <w:numPr>
          <w:ilvl w:val="0"/>
          <w:numId w:val="13"/>
        </w:numPr>
      </w:pPr>
      <w:r>
        <w:t>Confusion about funding options (self-funding vs. ASC funded)</w:t>
      </w:r>
    </w:p>
    <w:p w14:paraId="340952A7" w14:textId="549CC99C" w:rsidR="00172B36" w:rsidRDefault="6D5C67D2" w:rsidP="00463F47">
      <w:pPr>
        <w:pStyle w:val="ListParagraph"/>
        <w:numPr>
          <w:ilvl w:val="0"/>
          <w:numId w:val="13"/>
        </w:numPr>
      </w:pPr>
      <w:r>
        <w:t>Limited activities specifically for men</w:t>
      </w:r>
    </w:p>
    <w:p w14:paraId="544AEB04" w14:textId="430FDFA4" w:rsidR="00172B36" w:rsidRDefault="00172B36" w:rsidP="00172B36">
      <w:pPr>
        <w:ind w:left="360"/>
      </w:pPr>
    </w:p>
    <w:p w14:paraId="5926E001" w14:textId="63B9AB61" w:rsidR="00172B36" w:rsidRDefault="00172B36" w:rsidP="303D31DC">
      <w:pPr>
        <w:ind w:left="360"/>
        <w:rPr>
          <w:b/>
          <w:bCs/>
        </w:rPr>
      </w:pPr>
      <w:r w:rsidRPr="303D31DC">
        <w:rPr>
          <w:b/>
          <w:bCs/>
        </w:rPr>
        <w:t>Information and Communication</w:t>
      </w:r>
    </w:p>
    <w:p w14:paraId="436C6140" w14:textId="527435EB" w:rsidR="00172B36" w:rsidRDefault="00172B36" w:rsidP="00463F47">
      <w:pPr>
        <w:pStyle w:val="ListParagraph"/>
        <w:numPr>
          <w:ilvl w:val="0"/>
          <w:numId w:val="12"/>
        </w:numPr>
      </w:pPr>
      <w:r>
        <w:t>Lack of real-time, accurate, and consistent information about services</w:t>
      </w:r>
    </w:p>
    <w:p w14:paraId="2FDBBAC1" w14:textId="72F69596" w:rsidR="00172B36" w:rsidRDefault="00172B36" w:rsidP="00463F47">
      <w:pPr>
        <w:pStyle w:val="ListParagraph"/>
        <w:numPr>
          <w:ilvl w:val="0"/>
          <w:numId w:val="12"/>
        </w:numPr>
      </w:pPr>
      <w:r>
        <w:t>Need for a comprehensive, up-to-date directory of resources</w:t>
      </w:r>
      <w:r w:rsidR="3953DA59">
        <w:t>, with consistent information about available/</w:t>
      </w:r>
      <w:r w:rsidR="1D4C2429">
        <w:t>capacity services</w:t>
      </w:r>
      <w:r w:rsidR="00997B53">
        <w:t>.</w:t>
      </w:r>
    </w:p>
    <w:p w14:paraId="1B98442C" w14:textId="4E109DA7" w:rsidR="00172B36" w:rsidRDefault="00172B36" w:rsidP="00463F47">
      <w:pPr>
        <w:pStyle w:val="ListParagraph"/>
        <w:numPr>
          <w:ilvl w:val="0"/>
          <w:numId w:val="12"/>
        </w:numPr>
      </w:pPr>
      <w:r>
        <w:t>Challenges in sharing information across multiple directories</w:t>
      </w:r>
    </w:p>
    <w:p w14:paraId="3B7C1F75" w14:textId="77777777" w:rsidR="00172B36" w:rsidRDefault="00172B36" w:rsidP="00172B36">
      <w:pPr>
        <w:ind w:left="360"/>
      </w:pPr>
    </w:p>
    <w:p w14:paraId="23CF8C52" w14:textId="5B70653C" w:rsidR="00172B36" w:rsidRDefault="00172B36" w:rsidP="303D31DC">
      <w:pPr>
        <w:ind w:left="360"/>
        <w:rPr>
          <w:b/>
          <w:bCs/>
        </w:rPr>
      </w:pPr>
      <w:r w:rsidRPr="303D31DC">
        <w:rPr>
          <w:b/>
          <w:bCs/>
        </w:rPr>
        <w:t>Affordability and Inclusivity</w:t>
      </w:r>
    </w:p>
    <w:p w14:paraId="6C46DDD5" w14:textId="53D5BE45" w:rsidR="00172B36" w:rsidRDefault="00172B36" w:rsidP="00463F47">
      <w:pPr>
        <w:pStyle w:val="ListParagraph"/>
        <w:numPr>
          <w:ilvl w:val="0"/>
          <w:numId w:val="14"/>
        </w:numPr>
      </w:pPr>
      <w:r>
        <w:t xml:space="preserve">Cost of services, such as exercise classes, can be a </w:t>
      </w:r>
      <w:r w:rsidR="002E515D">
        <w:t>barrier.</w:t>
      </w:r>
    </w:p>
    <w:p w14:paraId="75B92F7C" w14:textId="6CF42438" w:rsidR="00172B36" w:rsidRDefault="00172B36" w:rsidP="00463F47">
      <w:pPr>
        <w:pStyle w:val="ListParagraph"/>
        <w:numPr>
          <w:ilvl w:val="0"/>
          <w:numId w:val="14"/>
        </w:numPr>
      </w:pPr>
      <w:r>
        <w:t xml:space="preserve">Need for better cultural understanding and inclusivity in service </w:t>
      </w:r>
      <w:r w:rsidR="002E515D">
        <w:t>offerings.</w:t>
      </w:r>
    </w:p>
    <w:p w14:paraId="5C5F92AB" w14:textId="2141A9BF" w:rsidR="00172B36" w:rsidRDefault="00172B36" w:rsidP="00463F47">
      <w:pPr>
        <w:pStyle w:val="ListParagraph"/>
        <w:numPr>
          <w:ilvl w:val="0"/>
          <w:numId w:val="14"/>
        </w:numPr>
      </w:pPr>
      <w:r>
        <w:t xml:space="preserve">Limited activities specifically for men and </w:t>
      </w:r>
      <w:r w:rsidR="40984225">
        <w:t xml:space="preserve">need for greater number of </w:t>
      </w:r>
      <w:r>
        <w:t xml:space="preserve">culturally sensitive </w:t>
      </w:r>
      <w:r w:rsidR="002E515D">
        <w:t>services.</w:t>
      </w:r>
    </w:p>
    <w:p w14:paraId="6B0FE892" w14:textId="264CA813" w:rsidR="005221F2" w:rsidRDefault="005221F2" w:rsidP="00463F47">
      <w:pPr>
        <w:pStyle w:val="ListParagraph"/>
        <w:numPr>
          <w:ilvl w:val="0"/>
          <w:numId w:val="14"/>
        </w:numPr>
      </w:pPr>
      <w:r>
        <w:t>Funding sustainability, overreliance on short-term VCSE funding and individual efforts</w:t>
      </w:r>
    </w:p>
    <w:p w14:paraId="1059A9AA" w14:textId="0CF10110" w:rsidR="6D382D1D" w:rsidRDefault="6D382D1D" w:rsidP="00463F47">
      <w:pPr>
        <w:pStyle w:val="ListParagraph"/>
        <w:numPr>
          <w:ilvl w:val="0"/>
          <w:numId w:val="14"/>
        </w:numPr>
      </w:pPr>
      <w:r>
        <w:lastRenderedPageBreak/>
        <w:t xml:space="preserve">Digital divide, with many older adults lacking technological skills or access to </w:t>
      </w:r>
      <w:r w:rsidR="002E515D">
        <w:t>devices.</w:t>
      </w:r>
      <w:r>
        <w:t xml:space="preserve"> </w:t>
      </w:r>
    </w:p>
    <w:p w14:paraId="0029EECD" w14:textId="0D7064BE" w:rsidR="7D8367CD" w:rsidRDefault="7D8367CD" w:rsidP="00463F47">
      <w:pPr>
        <w:pStyle w:val="ListParagraph"/>
        <w:numPr>
          <w:ilvl w:val="0"/>
          <w:numId w:val="14"/>
        </w:numPr>
      </w:pPr>
      <w:r>
        <w:t>Variable access to</w:t>
      </w:r>
      <w:r w:rsidR="216FD4A4">
        <w:t xml:space="preserve"> social prescribing (focus depend on PCN priorities and may not always be frailty based)</w:t>
      </w:r>
    </w:p>
    <w:p w14:paraId="08B0F411" w14:textId="5FEAE87A" w:rsidR="6FEAD20E" w:rsidRDefault="6FEAD20E" w:rsidP="6FEAD20E">
      <w:pPr>
        <w:ind w:left="360"/>
        <w:rPr>
          <w:b/>
          <w:bCs/>
        </w:rPr>
      </w:pPr>
    </w:p>
    <w:p w14:paraId="34B2A67C" w14:textId="6C5FCF55" w:rsidR="00172B36" w:rsidRDefault="00172B36" w:rsidP="303D31DC">
      <w:pPr>
        <w:ind w:left="360"/>
        <w:rPr>
          <w:b/>
          <w:bCs/>
        </w:rPr>
      </w:pPr>
      <w:r w:rsidRPr="303D31DC">
        <w:rPr>
          <w:b/>
          <w:bCs/>
        </w:rPr>
        <w:t>Transport and Environment</w:t>
      </w:r>
    </w:p>
    <w:p w14:paraId="44A9B458" w14:textId="64E5E89B" w:rsidR="00172B36" w:rsidRDefault="00172B36" w:rsidP="00463F47">
      <w:pPr>
        <w:pStyle w:val="ListParagraph"/>
        <w:numPr>
          <w:ilvl w:val="0"/>
          <w:numId w:val="15"/>
        </w:numPr>
      </w:pPr>
      <w:r>
        <w:t>Lack of affordable, accessible, and reliable transport options</w:t>
      </w:r>
    </w:p>
    <w:p w14:paraId="3D7870E1" w14:textId="761801DC" w:rsidR="00172B36" w:rsidRDefault="00F816BD" w:rsidP="00463F47">
      <w:pPr>
        <w:pStyle w:val="ListParagraph"/>
        <w:numPr>
          <w:ilvl w:val="0"/>
          <w:numId w:val="15"/>
        </w:numPr>
      </w:pPr>
      <w:r>
        <w:t>A</w:t>
      </w:r>
      <w:r w:rsidR="00172B36">
        <w:t xml:space="preserve">ge-friendly </w:t>
      </w:r>
      <w:r w:rsidR="005221F2">
        <w:t>communities’</w:t>
      </w:r>
      <w:r w:rsidR="00172B36">
        <w:t xml:space="preserve"> </w:t>
      </w:r>
      <w:r>
        <w:t xml:space="preserve">approach, </w:t>
      </w:r>
      <w:r w:rsidR="00172B36">
        <w:t>with improved accessibility</w:t>
      </w:r>
      <w:r>
        <w:t xml:space="preserve"> that reflects population diversity and is culturally sensitive</w:t>
      </w:r>
      <w:r w:rsidR="00C108B1">
        <w:t>.</w:t>
      </w:r>
    </w:p>
    <w:p w14:paraId="508F4A91" w14:textId="77777777" w:rsidR="00172B36" w:rsidRDefault="00172B36" w:rsidP="00172B36"/>
    <w:p w14:paraId="242C8CEC" w14:textId="3D787F5B" w:rsidR="00172B36" w:rsidRPr="00540775" w:rsidRDefault="00172B36" w:rsidP="00463F47">
      <w:pPr>
        <w:pStyle w:val="ListParagraph"/>
        <w:numPr>
          <w:ilvl w:val="0"/>
          <w:numId w:val="3"/>
        </w:numPr>
        <w:rPr>
          <w:b/>
          <w:color w:val="1F3864" w:themeColor="accent1" w:themeShade="80"/>
          <w:u w:val="single"/>
        </w:rPr>
      </w:pPr>
      <w:r w:rsidRPr="00540775">
        <w:rPr>
          <w:b/>
          <w:color w:val="1F3864" w:themeColor="accent1" w:themeShade="80"/>
          <w:u w:val="single"/>
        </w:rPr>
        <w:t>Proactive Care</w:t>
      </w:r>
    </w:p>
    <w:p w14:paraId="5CF6BBD2" w14:textId="1547125F" w:rsidR="00172B36" w:rsidRDefault="00172B36" w:rsidP="303D31DC">
      <w:pPr>
        <w:ind w:left="360"/>
        <w:rPr>
          <w:b/>
          <w:bCs/>
        </w:rPr>
      </w:pPr>
      <w:r w:rsidRPr="303D31DC">
        <w:rPr>
          <w:b/>
          <w:bCs/>
        </w:rPr>
        <w:t>Integration and Collaboration</w:t>
      </w:r>
    </w:p>
    <w:p w14:paraId="009058CF" w14:textId="1B40DA71" w:rsidR="00172B36" w:rsidRDefault="00172B36" w:rsidP="00463F47">
      <w:pPr>
        <w:pStyle w:val="ListParagraph"/>
        <w:numPr>
          <w:ilvl w:val="0"/>
          <w:numId w:val="16"/>
        </w:numPr>
      </w:pPr>
      <w:r>
        <w:t xml:space="preserve">Lack of a single point of </w:t>
      </w:r>
      <w:r w:rsidR="002E515D">
        <w:t>access or</w:t>
      </w:r>
      <w:r w:rsidR="00F816BD">
        <w:t xml:space="preserve"> colocation of </w:t>
      </w:r>
      <w:r>
        <w:t>services</w:t>
      </w:r>
    </w:p>
    <w:p w14:paraId="3CABB7CB" w14:textId="27A11F8A" w:rsidR="00172B36" w:rsidRDefault="00172B36" w:rsidP="00463F47">
      <w:pPr>
        <w:pStyle w:val="ListParagraph"/>
        <w:numPr>
          <w:ilvl w:val="0"/>
          <w:numId w:val="16"/>
        </w:numPr>
      </w:pPr>
      <w:r>
        <w:t>Need for better integration between primary care, social care, and housing</w:t>
      </w:r>
      <w:r w:rsidR="00C108B1">
        <w:t>.</w:t>
      </w:r>
    </w:p>
    <w:p w14:paraId="22B6C23D" w14:textId="700A1613" w:rsidR="00172B36" w:rsidRDefault="00172B36" w:rsidP="00463F47">
      <w:pPr>
        <w:pStyle w:val="ListParagraph"/>
        <w:numPr>
          <w:ilvl w:val="0"/>
          <w:numId w:val="16"/>
        </w:numPr>
      </w:pPr>
      <w:r>
        <w:t>Limited collaborative MDT working</w:t>
      </w:r>
    </w:p>
    <w:p w14:paraId="70BB6B6B" w14:textId="77777777" w:rsidR="00172B36" w:rsidRDefault="00172B36" w:rsidP="00172B36">
      <w:pPr>
        <w:ind w:left="360"/>
      </w:pPr>
    </w:p>
    <w:p w14:paraId="1D2F6675" w14:textId="456FE545" w:rsidR="00172B36" w:rsidRDefault="00172B36" w:rsidP="00172B36">
      <w:pPr>
        <w:ind w:left="360"/>
      </w:pPr>
      <w:r w:rsidRPr="303D31DC">
        <w:rPr>
          <w:b/>
          <w:bCs/>
        </w:rPr>
        <w:t>Technology and Tools</w:t>
      </w:r>
    </w:p>
    <w:p w14:paraId="3E7A5C43" w14:textId="16AB5109" w:rsidR="00172B36" w:rsidRDefault="00172B36" w:rsidP="00463F47">
      <w:pPr>
        <w:pStyle w:val="ListParagraph"/>
        <w:numPr>
          <w:ilvl w:val="0"/>
          <w:numId w:val="17"/>
        </w:numPr>
      </w:pPr>
      <w:r>
        <w:t xml:space="preserve">Improvements in </w:t>
      </w:r>
      <w:r w:rsidR="007E6E9B">
        <w:t xml:space="preserve">use of </w:t>
      </w:r>
      <w:r>
        <w:t>risk stratification tools like Brave AI and Personalised Proactive Whiteboard</w:t>
      </w:r>
    </w:p>
    <w:p w14:paraId="7732544C" w14:textId="523B4D04" w:rsidR="00172B36" w:rsidRDefault="00172B36" w:rsidP="00463F47">
      <w:pPr>
        <w:pStyle w:val="ListParagraph"/>
        <w:numPr>
          <w:ilvl w:val="0"/>
          <w:numId w:val="17"/>
        </w:numPr>
      </w:pPr>
      <w:r>
        <w:t>Limited use of AI tools to analyse service demand</w:t>
      </w:r>
      <w:r w:rsidR="00111212">
        <w:t>.</w:t>
      </w:r>
    </w:p>
    <w:p w14:paraId="60D8DF45" w14:textId="77777777" w:rsidR="00172B36" w:rsidRDefault="00172B36" w:rsidP="00172B36">
      <w:pPr>
        <w:ind w:left="360"/>
      </w:pPr>
    </w:p>
    <w:p w14:paraId="7AFA370D" w14:textId="740062C8" w:rsidR="00172B36" w:rsidRDefault="00172B36" w:rsidP="303D31DC">
      <w:pPr>
        <w:ind w:left="360"/>
        <w:rPr>
          <w:b/>
          <w:bCs/>
        </w:rPr>
      </w:pPr>
      <w:r w:rsidRPr="303D31DC">
        <w:rPr>
          <w:b/>
          <w:bCs/>
        </w:rPr>
        <w:t>Workforce and Training</w:t>
      </w:r>
    </w:p>
    <w:p w14:paraId="6C1ED785" w14:textId="7986FF2A" w:rsidR="00172B36" w:rsidRDefault="00172B36" w:rsidP="00463F47">
      <w:pPr>
        <w:pStyle w:val="ListParagraph"/>
        <w:numPr>
          <w:ilvl w:val="0"/>
          <w:numId w:val="18"/>
        </w:numPr>
      </w:pPr>
      <w:r>
        <w:t>Gaps in falls prevention training across various professionals</w:t>
      </w:r>
    </w:p>
    <w:p w14:paraId="763EF56F" w14:textId="4060A6F4" w:rsidR="00172B36" w:rsidRDefault="00172B36" w:rsidP="00463F47">
      <w:pPr>
        <w:pStyle w:val="ListParagraph"/>
        <w:numPr>
          <w:ilvl w:val="0"/>
          <w:numId w:val="18"/>
        </w:numPr>
      </w:pPr>
      <w:r>
        <w:t>Need for expanded roles of pharmacy teams in supporting proactive care</w:t>
      </w:r>
      <w:r w:rsidR="00C108B1">
        <w:t>.</w:t>
      </w:r>
    </w:p>
    <w:p w14:paraId="6B713B76" w14:textId="29B07B11" w:rsidR="003A2324" w:rsidRDefault="003A2324" w:rsidP="00463F47">
      <w:pPr>
        <w:pStyle w:val="ListParagraph"/>
        <w:numPr>
          <w:ilvl w:val="0"/>
          <w:numId w:val="18"/>
        </w:numPr>
      </w:pPr>
      <w:r w:rsidRPr="003A2324">
        <w:t xml:space="preserve">Variations in coding and outcome measures </w:t>
      </w:r>
    </w:p>
    <w:p w14:paraId="685AA7B8" w14:textId="58013EB7" w:rsidR="00172B36" w:rsidRDefault="00172B36" w:rsidP="00172B36"/>
    <w:p w14:paraId="2DE745BF" w14:textId="437AD988" w:rsidR="00172B36" w:rsidRPr="00540775" w:rsidRDefault="00172B36" w:rsidP="00463F47">
      <w:pPr>
        <w:pStyle w:val="ListParagraph"/>
        <w:numPr>
          <w:ilvl w:val="0"/>
          <w:numId w:val="3"/>
        </w:numPr>
        <w:rPr>
          <w:color w:val="1F3864" w:themeColor="accent1" w:themeShade="80"/>
        </w:rPr>
      </w:pPr>
      <w:r w:rsidRPr="00540775">
        <w:rPr>
          <w:b/>
          <w:color w:val="1F3864" w:themeColor="accent1" w:themeShade="80"/>
          <w:u w:val="single"/>
        </w:rPr>
        <w:t>Intermediate care</w:t>
      </w:r>
    </w:p>
    <w:p w14:paraId="65439D7F" w14:textId="06BF06B3" w:rsidR="00172B36" w:rsidRDefault="00172B36" w:rsidP="303D31DC">
      <w:pPr>
        <w:ind w:left="360"/>
        <w:rPr>
          <w:b/>
          <w:bCs/>
        </w:rPr>
      </w:pPr>
      <w:r w:rsidRPr="6FEAD20E">
        <w:rPr>
          <w:b/>
          <w:bCs/>
        </w:rPr>
        <w:t>C</w:t>
      </w:r>
      <w:r w:rsidR="6F8B06FA" w:rsidRPr="6FEAD20E">
        <w:rPr>
          <w:b/>
          <w:bCs/>
        </w:rPr>
        <w:t>apacity, Crisis</w:t>
      </w:r>
      <w:r w:rsidRPr="6FEAD20E">
        <w:rPr>
          <w:b/>
          <w:bCs/>
        </w:rPr>
        <w:t xml:space="preserve"> Support</w:t>
      </w:r>
      <w:r w:rsidR="0C899A8F" w:rsidRPr="6FEAD20E">
        <w:rPr>
          <w:b/>
          <w:bCs/>
        </w:rPr>
        <w:t xml:space="preserve"> and </w:t>
      </w:r>
      <w:r w:rsidR="07E857D9" w:rsidRPr="6FEAD20E">
        <w:rPr>
          <w:b/>
          <w:bCs/>
        </w:rPr>
        <w:t>Coordination</w:t>
      </w:r>
      <w:r w:rsidR="0C899A8F" w:rsidRPr="6FEAD20E">
        <w:rPr>
          <w:b/>
          <w:bCs/>
        </w:rPr>
        <w:t xml:space="preserve"> </w:t>
      </w:r>
    </w:p>
    <w:p w14:paraId="64FFE37E" w14:textId="1FEBF07C" w:rsidR="00172B36" w:rsidRDefault="00172B36" w:rsidP="00463F47">
      <w:pPr>
        <w:pStyle w:val="ListParagraph"/>
        <w:numPr>
          <w:ilvl w:val="0"/>
          <w:numId w:val="19"/>
        </w:numPr>
      </w:pPr>
      <w:r>
        <w:t>L</w:t>
      </w:r>
      <w:r w:rsidR="00F816BD">
        <w:t xml:space="preserve">imited access to </w:t>
      </w:r>
      <w:r>
        <w:t xml:space="preserve">24/7 </w:t>
      </w:r>
      <w:r w:rsidR="00F816BD">
        <w:t xml:space="preserve">urgent </w:t>
      </w:r>
      <w:r w:rsidR="6C44C007">
        <w:t>short-term</w:t>
      </w:r>
      <w:r w:rsidR="00F816BD">
        <w:t xml:space="preserve"> </w:t>
      </w:r>
      <w:r>
        <w:t>response to prevent hospital admissions</w:t>
      </w:r>
      <w:r w:rsidR="00C108B1">
        <w:t>.</w:t>
      </w:r>
    </w:p>
    <w:p w14:paraId="55ABBBC7" w14:textId="412CB974" w:rsidR="00172B36" w:rsidRDefault="02401D63" w:rsidP="00463F47">
      <w:pPr>
        <w:pStyle w:val="ListParagraph"/>
        <w:numPr>
          <w:ilvl w:val="0"/>
          <w:numId w:val="19"/>
        </w:numPr>
      </w:pPr>
      <w:r>
        <w:t>Capacity and availability of rehabilitation services</w:t>
      </w:r>
      <w:r w:rsidR="55470014">
        <w:t xml:space="preserve">, Rapid Response, and </w:t>
      </w:r>
      <w:r w:rsidR="001A0E30">
        <w:t>Integrated</w:t>
      </w:r>
      <w:r w:rsidR="55470014">
        <w:t xml:space="preserve"> Care Teams</w:t>
      </w:r>
    </w:p>
    <w:p w14:paraId="5B51EF9B" w14:textId="7D4FE2FC" w:rsidR="00172B36" w:rsidRDefault="02401D63" w:rsidP="00463F47">
      <w:pPr>
        <w:pStyle w:val="ListParagraph"/>
        <w:numPr>
          <w:ilvl w:val="0"/>
          <w:numId w:val="19"/>
        </w:numPr>
      </w:pPr>
      <w:r>
        <w:t>Knowledge, awareness and understanding of each sector's role</w:t>
      </w:r>
      <w:r w:rsidR="00C108B1">
        <w:t>.</w:t>
      </w:r>
    </w:p>
    <w:p w14:paraId="61CCBDC9" w14:textId="697C89C0" w:rsidR="00172B36" w:rsidRDefault="6D9E47BB" w:rsidP="00463F47">
      <w:pPr>
        <w:pStyle w:val="ListParagraph"/>
        <w:numPr>
          <w:ilvl w:val="0"/>
          <w:numId w:val="19"/>
        </w:numPr>
      </w:pPr>
      <w:r>
        <w:t>Delayed therapy reviews resulting in patient deconditioning and readmission risks</w:t>
      </w:r>
      <w:r w:rsidR="00C108B1">
        <w:t>.</w:t>
      </w:r>
    </w:p>
    <w:p w14:paraId="37AEAF94" w14:textId="440B0A04" w:rsidR="00172B36" w:rsidRDefault="02401D63" w:rsidP="00463F47">
      <w:pPr>
        <w:pStyle w:val="ListParagraph"/>
        <w:numPr>
          <w:ilvl w:val="0"/>
          <w:numId w:val="19"/>
        </w:numPr>
      </w:pPr>
      <w:r>
        <w:t>Multiple ‘single point’ of access for community services</w:t>
      </w:r>
    </w:p>
    <w:p w14:paraId="6D52BDE7" w14:textId="6BD37446" w:rsidR="00172B36" w:rsidRDefault="02401D63" w:rsidP="00463F47">
      <w:pPr>
        <w:pStyle w:val="ListParagraph"/>
        <w:numPr>
          <w:ilvl w:val="0"/>
          <w:numId w:val="19"/>
        </w:numPr>
      </w:pPr>
      <w:r>
        <w:t>Need for improved integration and collaboration between primary care, social care, and housing services</w:t>
      </w:r>
      <w:r w:rsidR="001A0E30">
        <w:t>.</w:t>
      </w:r>
    </w:p>
    <w:p w14:paraId="6E10D1B3" w14:textId="78905A5A" w:rsidR="00172B36" w:rsidRDefault="2273580D" w:rsidP="00463F47">
      <w:pPr>
        <w:pStyle w:val="ListParagraph"/>
        <w:numPr>
          <w:ilvl w:val="0"/>
          <w:numId w:val="19"/>
        </w:numPr>
      </w:pPr>
      <w:r>
        <w:t xml:space="preserve">Limited access to crisis </w:t>
      </w:r>
      <w:r w:rsidR="00C108B1">
        <w:t>supports</w:t>
      </w:r>
      <w:r>
        <w:t xml:space="preserve"> to prevent hospital admissions</w:t>
      </w:r>
      <w:r w:rsidR="00C108B1">
        <w:t>.</w:t>
      </w:r>
    </w:p>
    <w:p w14:paraId="602C9AB6" w14:textId="42FD6C1E" w:rsidR="00172B36" w:rsidRDefault="00172B36" w:rsidP="00172B36">
      <w:pPr>
        <w:ind w:left="360"/>
      </w:pPr>
    </w:p>
    <w:p w14:paraId="66E97A62" w14:textId="21E9F43F" w:rsidR="27BF330C" w:rsidRDefault="27BF330C" w:rsidP="6FEAD20E">
      <w:pPr>
        <w:ind w:firstLine="360"/>
        <w:rPr>
          <w:b/>
          <w:bCs/>
        </w:rPr>
      </w:pPr>
      <w:r w:rsidRPr="6FEAD20E">
        <w:rPr>
          <w:b/>
          <w:bCs/>
        </w:rPr>
        <w:t>Communication and Information Sharing</w:t>
      </w:r>
    </w:p>
    <w:p w14:paraId="21860A8B" w14:textId="6EA783EC" w:rsidR="27BF330C" w:rsidRDefault="27BF330C" w:rsidP="00463F47">
      <w:pPr>
        <w:pStyle w:val="ListParagraph"/>
        <w:numPr>
          <w:ilvl w:val="0"/>
          <w:numId w:val="20"/>
        </w:numPr>
      </w:pPr>
      <w:r>
        <w:t>Challenges in sharing information across multiple directories and systems</w:t>
      </w:r>
    </w:p>
    <w:p w14:paraId="3C36A6C2" w14:textId="00376B9E" w:rsidR="27BF330C" w:rsidRDefault="27BF330C" w:rsidP="00463F47">
      <w:pPr>
        <w:pStyle w:val="ListParagraph"/>
        <w:numPr>
          <w:ilvl w:val="0"/>
          <w:numId w:val="20"/>
        </w:numPr>
      </w:pPr>
      <w:r>
        <w:t xml:space="preserve">Inconsistent use of tools like ReSPECT </w:t>
      </w:r>
      <w:r w:rsidR="0051122A">
        <w:t>plans</w:t>
      </w:r>
      <w:r>
        <w:t xml:space="preserve"> for advance care planning</w:t>
      </w:r>
    </w:p>
    <w:p w14:paraId="55E0764D" w14:textId="2976FCEC" w:rsidR="27BF330C" w:rsidRDefault="27BF330C" w:rsidP="00463F47">
      <w:pPr>
        <w:pStyle w:val="ListParagraph"/>
        <w:numPr>
          <w:ilvl w:val="0"/>
          <w:numId w:val="20"/>
        </w:numPr>
      </w:pPr>
      <w:r>
        <w:t>Mixed messages when p</w:t>
      </w:r>
      <w:r w:rsidR="0051122A">
        <w:t>eople</w:t>
      </w:r>
      <w:r>
        <w:t xml:space="preserve"> are passed between services</w:t>
      </w:r>
      <w:r w:rsidR="00C108B1">
        <w:t>.</w:t>
      </w:r>
    </w:p>
    <w:p w14:paraId="47BBCC09" w14:textId="6DF92036" w:rsidR="6FEAD20E" w:rsidRDefault="6FEAD20E" w:rsidP="6FEAD20E">
      <w:pPr>
        <w:pStyle w:val="ListParagraph"/>
      </w:pPr>
    </w:p>
    <w:p w14:paraId="2A382776" w14:textId="233750AB" w:rsidR="00172B36" w:rsidRDefault="00172B36" w:rsidP="303D31DC">
      <w:pPr>
        <w:ind w:left="360"/>
        <w:rPr>
          <w:b/>
          <w:bCs/>
        </w:rPr>
      </w:pPr>
      <w:r w:rsidRPr="303D31DC">
        <w:rPr>
          <w:b/>
          <w:bCs/>
        </w:rPr>
        <w:t>Specialist Services</w:t>
      </w:r>
    </w:p>
    <w:p w14:paraId="1368E9F4" w14:textId="659597EF" w:rsidR="00F816BD" w:rsidRDefault="00172B36" w:rsidP="00463F47">
      <w:pPr>
        <w:pStyle w:val="ListParagraph"/>
        <w:numPr>
          <w:ilvl w:val="0"/>
          <w:numId w:val="21"/>
        </w:numPr>
      </w:pPr>
      <w:r>
        <w:t xml:space="preserve">Long waiting times for </w:t>
      </w:r>
      <w:r w:rsidR="00F816BD">
        <w:t xml:space="preserve">some specialist services, i.e. </w:t>
      </w:r>
      <w:r>
        <w:t>continence</w:t>
      </w:r>
      <w:r w:rsidR="00F816BD">
        <w:t xml:space="preserve">, dental or memory assessment </w:t>
      </w:r>
    </w:p>
    <w:p w14:paraId="3992892F" w14:textId="447F2AA8" w:rsidR="007E6E9B" w:rsidRDefault="007E6E9B" w:rsidP="00463F47">
      <w:pPr>
        <w:pStyle w:val="ListParagraph"/>
        <w:numPr>
          <w:ilvl w:val="0"/>
          <w:numId w:val="21"/>
        </w:numPr>
      </w:pPr>
      <w:r>
        <w:t xml:space="preserve">Variations in access to community geriatrician support </w:t>
      </w:r>
    </w:p>
    <w:p w14:paraId="30D83DDC" w14:textId="7F78083F" w:rsidR="00172B36" w:rsidRDefault="00172B36" w:rsidP="00172B36">
      <w:pPr>
        <w:ind w:left="360"/>
      </w:pPr>
    </w:p>
    <w:p w14:paraId="46C5FD9E" w14:textId="2A673222" w:rsidR="00172B36" w:rsidRPr="00540775" w:rsidRDefault="00172B36" w:rsidP="00463F47">
      <w:pPr>
        <w:pStyle w:val="ListParagraph"/>
        <w:numPr>
          <w:ilvl w:val="0"/>
          <w:numId w:val="3"/>
        </w:numPr>
        <w:rPr>
          <w:b/>
          <w:color w:val="1F3864" w:themeColor="accent1" w:themeShade="80"/>
          <w:u w:val="single"/>
        </w:rPr>
      </w:pPr>
      <w:r w:rsidRPr="00540775">
        <w:rPr>
          <w:b/>
          <w:color w:val="1F3864" w:themeColor="accent1" w:themeShade="80"/>
          <w:u w:val="single"/>
        </w:rPr>
        <w:t>Frailty attuned care</w:t>
      </w:r>
    </w:p>
    <w:p w14:paraId="66704580" w14:textId="49C23336" w:rsidR="00172B36" w:rsidRDefault="00172B36" w:rsidP="303D31DC">
      <w:pPr>
        <w:ind w:left="360"/>
        <w:rPr>
          <w:b/>
          <w:bCs/>
        </w:rPr>
      </w:pPr>
      <w:r w:rsidRPr="303D31DC">
        <w:rPr>
          <w:b/>
          <w:bCs/>
        </w:rPr>
        <w:t>Screening and Access</w:t>
      </w:r>
    </w:p>
    <w:p w14:paraId="7C271E6E" w14:textId="6FC29AC6" w:rsidR="00172B36" w:rsidRDefault="00172B36" w:rsidP="00463F47">
      <w:pPr>
        <w:pStyle w:val="ListParagraph"/>
        <w:numPr>
          <w:ilvl w:val="0"/>
          <w:numId w:val="22"/>
        </w:numPr>
      </w:pPr>
      <w:r>
        <w:t>Inconsistent access to vision screening for frail adults on wards</w:t>
      </w:r>
    </w:p>
    <w:p w14:paraId="03C7677D" w14:textId="01218F44" w:rsidR="00172B36" w:rsidRDefault="00172B36" w:rsidP="00463F47">
      <w:pPr>
        <w:pStyle w:val="ListParagraph"/>
        <w:numPr>
          <w:ilvl w:val="0"/>
          <w:numId w:val="22"/>
        </w:numPr>
      </w:pPr>
      <w:r>
        <w:t>Challenges accessing care and equipment, particularly outside of normal hours</w:t>
      </w:r>
      <w:r w:rsidR="00C108B1">
        <w:t>.</w:t>
      </w:r>
    </w:p>
    <w:p w14:paraId="13D9CDC0" w14:textId="77777777" w:rsidR="00172B36" w:rsidRDefault="00172B36" w:rsidP="00172B36">
      <w:pPr>
        <w:ind w:left="360"/>
      </w:pPr>
    </w:p>
    <w:p w14:paraId="0B3F2BF8" w14:textId="77777777" w:rsidR="00C021BC" w:rsidRDefault="00C021BC" w:rsidP="303D31DC">
      <w:pPr>
        <w:ind w:left="360"/>
        <w:rPr>
          <w:b/>
          <w:bCs/>
        </w:rPr>
      </w:pPr>
    </w:p>
    <w:p w14:paraId="25B70017" w14:textId="1E8C6659" w:rsidR="00172B36" w:rsidRDefault="00172B36" w:rsidP="303D31DC">
      <w:pPr>
        <w:ind w:left="360"/>
        <w:rPr>
          <w:b/>
          <w:bCs/>
        </w:rPr>
      </w:pPr>
      <w:r w:rsidRPr="303D31DC">
        <w:rPr>
          <w:b/>
          <w:bCs/>
        </w:rPr>
        <w:lastRenderedPageBreak/>
        <w:t>Coordination and Communication</w:t>
      </w:r>
    </w:p>
    <w:p w14:paraId="788B34D0" w14:textId="71C8E98C" w:rsidR="00172B36" w:rsidRDefault="00172B36" w:rsidP="00463F47">
      <w:pPr>
        <w:pStyle w:val="ListParagraph"/>
        <w:numPr>
          <w:ilvl w:val="0"/>
          <w:numId w:val="23"/>
        </w:numPr>
      </w:pPr>
      <w:r>
        <w:t>Mixed messages when p</w:t>
      </w:r>
      <w:r w:rsidR="0051122A">
        <w:t>eople</w:t>
      </w:r>
      <w:r>
        <w:t xml:space="preserve"> are passed between services</w:t>
      </w:r>
      <w:r w:rsidR="00C108B1">
        <w:t>.</w:t>
      </w:r>
    </w:p>
    <w:p w14:paraId="0F761430" w14:textId="0EDCFEE7" w:rsidR="00172B36" w:rsidRDefault="00172B36" w:rsidP="00463F47">
      <w:pPr>
        <w:pStyle w:val="ListParagraph"/>
        <w:numPr>
          <w:ilvl w:val="0"/>
          <w:numId w:val="23"/>
        </w:numPr>
      </w:pPr>
      <w:r>
        <w:t>Need for simplified pathways and processes to ensure p</w:t>
      </w:r>
      <w:r w:rsidR="0051122A">
        <w:t>eople</w:t>
      </w:r>
      <w:r>
        <w:t xml:space="preserve"> and carers can navigate the system</w:t>
      </w:r>
      <w:r w:rsidR="00C108B1">
        <w:t>.</w:t>
      </w:r>
    </w:p>
    <w:p w14:paraId="3FF13C3F" w14:textId="77777777" w:rsidR="00172B36" w:rsidRDefault="00172B36" w:rsidP="00172B36">
      <w:pPr>
        <w:ind w:left="360"/>
      </w:pPr>
    </w:p>
    <w:p w14:paraId="24A10951" w14:textId="0F3B4910" w:rsidR="00172B36" w:rsidRDefault="2F1252D4" w:rsidP="303D31DC">
      <w:pPr>
        <w:ind w:left="360"/>
        <w:rPr>
          <w:b/>
          <w:bCs/>
        </w:rPr>
      </w:pPr>
      <w:r w:rsidRPr="6FEAD20E">
        <w:rPr>
          <w:b/>
          <w:bCs/>
        </w:rPr>
        <w:t xml:space="preserve">Admission and </w:t>
      </w:r>
      <w:r w:rsidR="00172B36" w:rsidRPr="6FEAD20E">
        <w:rPr>
          <w:b/>
          <w:bCs/>
        </w:rPr>
        <w:t>Discharge Planning</w:t>
      </w:r>
    </w:p>
    <w:p w14:paraId="50EF2664" w14:textId="25C4CF59" w:rsidR="00172B36" w:rsidRDefault="00172B36" w:rsidP="00463F47">
      <w:pPr>
        <w:pStyle w:val="ListParagraph"/>
        <w:numPr>
          <w:ilvl w:val="0"/>
          <w:numId w:val="24"/>
        </w:numPr>
      </w:pPr>
      <w:r>
        <w:t>Need for better pre-admission and discharge communication</w:t>
      </w:r>
      <w:r w:rsidR="00C108B1">
        <w:t>.</w:t>
      </w:r>
    </w:p>
    <w:p w14:paraId="01A0AC7D" w14:textId="7B6C7C48" w:rsidR="00172B36" w:rsidRDefault="00172B36" w:rsidP="00463F47">
      <w:pPr>
        <w:pStyle w:val="ListParagraph"/>
        <w:numPr>
          <w:ilvl w:val="0"/>
          <w:numId w:val="24"/>
        </w:numPr>
      </w:pPr>
      <w:r>
        <w:t>Lack of follow-through across the system, such as ASC discharging p</w:t>
      </w:r>
      <w:r w:rsidR="0051122A">
        <w:t>eople</w:t>
      </w:r>
      <w:r>
        <w:t xml:space="preserve"> in hospital without continuity planning</w:t>
      </w:r>
    </w:p>
    <w:p w14:paraId="0C05E8F1" w14:textId="77777777" w:rsidR="00172B36" w:rsidRDefault="00172B36" w:rsidP="00172B36">
      <w:pPr>
        <w:ind w:left="360"/>
      </w:pPr>
    </w:p>
    <w:p w14:paraId="59C61B80" w14:textId="303909C5" w:rsidR="00172B36" w:rsidRDefault="00172B36" w:rsidP="303D31DC">
      <w:pPr>
        <w:ind w:left="360"/>
        <w:rPr>
          <w:b/>
          <w:bCs/>
        </w:rPr>
      </w:pPr>
      <w:r w:rsidRPr="303D31DC">
        <w:rPr>
          <w:b/>
          <w:bCs/>
        </w:rPr>
        <w:t>Local Provision</w:t>
      </w:r>
    </w:p>
    <w:p w14:paraId="2019DA73" w14:textId="702BD034" w:rsidR="00172B36" w:rsidRDefault="00172B36" w:rsidP="00463F47">
      <w:pPr>
        <w:pStyle w:val="ListParagraph"/>
        <w:numPr>
          <w:ilvl w:val="0"/>
          <w:numId w:val="25"/>
        </w:numPr>
      </w:pPr>
      <w:r>
        <w:t>Limited diagnostic outreach to rural areas</w:t>
      </w:r>
    </w:p>
    <w:p w14:paraId="1ADE40F3" w14:textId="18E3E1D5" w:rsidR="00172B36" w:rsidRDefault="00172B36" w:rsidP="00463F47">
      <w:pPr>
        <w:pStyle w:val="ListParagraph"/>
        <w:numPr>
          <w:ilvl w:val="0"/>
          <w:numId w:val="25"/>
        </w:numPr>
      </w:pPr>
      <w:r>
        <w:t>Insufficient local services making access difficult for some populations</w:t>
      </w:r>
      <w:r w:rsidR="00C108B1">
        <w:t>.</w:t>
      </w:r>
    </w:p>
    <w:p w14:paraId="5B6E7594" w14:textId="77777777" w:rsidR="00172B36" w:rsidRPr="00B50709" w:rsidRDefault="00172B36" w:rsidP="00172B36">
      <w:pPr>
        <w:rPr>
          <w:color w:val="1F3864" w:themeColor="accent1" w:themeShade="80"/>
        </w:rPr>
      </w:pPr>
    </w:p>
    <w:p w14:paraId="37A19DA9" w14:textId="1C37A2EB" w:rsidR="00172B36" w:rsidRPr="00B50709" w:rsidRDefault="6B2A6635" w:rsidP="00172B36">
      <w:pPr>
        <w:rPr>
          <w:color w:val="1F3864" w:themeColor="accent1" w:themeShade="80"/>
        </w:rPr>
      </w:pPr>
      <w:bookmarkStart w:id="3" w:name="_Hlk189657751"/>
      <w:r w:rsidRPr="00B50709">
        <w:rPr>
          <w:b/>
          <w:color w:val="1F3864" w:themeColor="accent1" w:themeShade="80"/>
        </w:rPr>
        <w:t>Summary</w:t>
      </w:r>
      <w:r w:rsidR="00D01170" w:rsidRPr="00B50709">
        <w:rPr>
          <w:b/>
          <w:color w:val="1F3864" w:themeColor="accent1" w:themeShade="80"/>
        </w:rPr>
        <w:t xml:space="preserve"> of responses</w:t>
      </w:r>
      <w:r w:rsidRPr="00B50709">
        <w:rPr>
          <w:b/>
          <w:color w:val="1F3864" w:themeColor="accent1" w:themeShade="80"/>
        </w:rPr>
        <w:t xml:space="preserve">: </w:t>
      </w:r>
      <w:bookmarkEnd w:id="3"/>
      <w:r w:rsidR="00172B36" w:rsidRPr="00B50709">
        <w:rPr>
          <w:color w:val="1F3864" w:themeColor="accent1" w:themeShade="80"/>
        </w:rPr>
        <w:t>These gaps highlight the need for improved coordination, communication, and integration of services acr</w:t>
      </w:r>
      <w:r w:rsidR="5997DA7A" w:rsidRPr="00B50709">
        <w:rPr>
          <w:color w:val="1F3864" w:themeColor="accent1" w:themeShade="80"/>
        </w:rPr>
        <w:t>o</w:t>
      </w:r>
      <w:r w:rsidR="00172B36" w:rsidRPr="00B50709">
        <w:rPr>
          <w:color w:val="1F3864" w:themeColor="accent1" w:themeShade="80"/>
        </w:rPr>
        <w:t>ss the health and social care system to better support individuals with frailty</w:t>
      </w:r>
      <w:r w:rsidR="5E093B07" w:rsidRPr="00B50709">
        <w:rPr>
          <w:color w:val="1F3864" w:themeColor="accent1" w:themeShade="80"/>
        </w:rPr>
        <w:t xml:space="preserve">. </w:t>
      </w:r>
      <w:r w:rsidR="1D82B96D" w:rsidRPr="00B50709">
        <w:rPr>
          <w:color w:val="1F3864" w:themeColor="accent1" w:themeShade="80"/>
        </w:rPr>
        <w:t xml:space="preserve">Addressing </w:t>
      </w:r>
      <w:r w:rsidR="3AF687F0" w:rsidRPr="00B50709">
        <w:rPr>
          <w:color w:val="1F3864" w:themeColor="accent1" w:themeShade="80"/>
        </w:rPr>
        <w:t>accessibility</w:t>
      </w:r>
      <w:r w:rsidR="1D82B96D" w:rsidRPr="00B50709">
        <w:rPr>
          <w:color w:val="1F3864" w:themeColor="accent1" w:themeShade="80"/>
        </w:rPr>
        <w:t xml:space="preserve"> </w:t>
      </w:r>
      <w:r w:rsidR="706FB8FC" w:rsidRPr="00B50709">
        <w:rPr>
          <w:color w:val="1F3864" w:themeColor="accent1" w:themeShade="80"/>
        </w:rPr>
        <w:t>could</w:t>
      </w:r>
      <w:r w:rsidR="1D82B96D" w:rsidRPr="00B50709">
        <w:rPr>
          <w:color w:val="1F3864" w:themeColor="accent1" w:themeShade="80"/>
        </w:rPr>
        <w:t xml:space="preserve"> be </w:t>
      </w:r>
      <w:r w:rsidR="482A96B6" w:rsidRPr="00B50709">
        <w:rPr>
          <w:color w:val="1F3864" w:themeColor="accent1" w:themeShade="80"/>
        </w:rPr>
        <w:t>achieved</w:t>
      </w:r>
      <w:r w:rsidR="1D82B96D" w:rsidRPr="00B50709">
        <w:rPr>
          <w:color w:val="1F3864" w:themeColor="accent1" w:themeShade="80"/>
        </w:rPr>
        <w:t xml:space="preserve"> by providing ser</w:t>
      </w:r>
      <w:r w:rsidR="1AF47C02" w:rsidRPr="00B50709">
        <w:rPr>
          <w:color w:val="1F3864" w:themeColor="accent1" w:themeShade="80"/>
        </w:rPr>
        <w:t>vices (where possible)</w:t>
      </w:r>
      <w:r w:rsidR="1D82B96D" w:rsidRPr="00B50709">
        <w:rPr>
          <w:color w:val="1F3864" w:themeColor="accent1" w:themeShade="80"/>
        </w:rPr>
        <w:t xml:space="preserve"> locally</w:t>
      </w:r>
      <w:r w:rsidR="3A6A3162" w:rsidRPr="00B50709">
        <w:rPr>
          <w:color w:val="1F3864" w:themeColor="accent1" w:themeShade="80"/>
        </w:rPr>
        <w:t>. Affordability was a factor</w:t>
      </w:r>
      <w:r w:rsidR="30679943" w:rsidRPr="00B50709">
        <w:rPr>
          <w:color w:val="1F3864" w:themeColor="accent1" w:themeShade="80"/>
        </w:rPr>
        <w:t xml:space="preserve">, </w:t>
      </w:r>
      <w:r w:rsidR="3A6A3162" w:rsidRPr="00B50709">
        <w:rPr>
          <w:color w:val="1F3864" w:themeColor="accent1" w:themeShade="80"/>
        </w:rPr>
        <w:t xml:space="preserve">as well as having a </w:t>
      </w:r>
      <w:r w:rsidR="67D76295" w:rsidRPr="00B50709">
        <w:rPr>
          <w:color w:val="1F3864" w:themeColor="accent1" w:themeShade="80"/>
        </w:rPr>
        <w:t xml:space="preserve">single </w:t>
      </w:r>
      <w:r w:rsidR="60B68033" w:rsidRPr="00B50709">
        <w:rPr>
          <w:color w:val="1F3864" w:themeColor="accent1" w:themeShade="80"/>
        </w:rPr>
        <w:t>point o</w:t>
      </w:r>
      <w:r w:rsidR="67D76295" w:rsidRPr="00B50709">
        <w:rPr>
          <w:color w:val="1F3864" w:themeColor="accent1" w:themeShade="80"/>
        </w:rPr>
        <w:t xml:space="preserve">f </w:t>
      </w:r>
      <w:r w:rsidR="56204629" w:rsidRPr="00B50709">
        <w:rPr>
          <w:color w:val="1F3864" w:themeColor="accent1" w:themeShade="80"/>
        </w:rPr>
        <w:t>access</w:t>
      </w:r>
      <w:r w:rsidR="1C5F9DF5" w:rsidRPr="00B50709">
        <w:rPr>
          <w:color w:val="1F3864" w:themeColor="accent1" w:themeShade="80"/>
        </w:rPr>
        <w:t>/contact</w:t>
      </w:r>
      <w:r w:rsidR="0378CA20" w:rsidRPr="00B50709">
        <w:rPr>
          <w:color w:val="1F3864" w:themeColor="accent1" w:themeShade="80"/>
        </w:rPr>
        <w:t xml:space="preserve">. </w:t>
      </w:r>
      <w:r w:rsidR="501953E0" w:rsidRPr="00B50709">
        <w:rPr>
          <w:color w:val="1F3864" w:themeColor="accent1" w:themeShade="80"/>
        </w:rPr>
        <w:t xml:space="preserve">A recurring gap was noted as crisis </w:t>
      </w:r>
      <w:r w:rsidR="2C18AB17" w:rsidRPr="00B50709">
        <w:rPr>
          <w:color w:val="1F3864" w:themeColor="accent1" w:themeShade="80"/>
        </w:rPr>
        <w:t>support,</w:t>
      </w:r>
      <w:r w:rsidR="501953E0" w:rsidRPr="00B50709">
        <w:rPr>
          <w:color w:val="1F3864" w:themeColor="accent1" w:themeShade="80"/>
        </w:rPr>
        <w:t xml:space="preserve"> in and out of hours </w:t>
      </w:r>
      <w:r w:rsidR="5BF9C94F" w:rsidRPr="00B50709">
        <w:rPr>
          <w:color w:val="1F3864" w:themeColor="accent1" w:themeShade="80"/>
        </w:rPr>
        <w:t xml:space="preserve">that could meet an individual's health and social care needs in a timely way </w:t>
      </w:r>
      <w:r w:rsidR="2FAF3C1E" w:rsidRPr="00B50709">
        <w:rPr>
          <w:color w:val="1F3864" w:themeColor="accent1" w:themeShade="80"/>
        </w:rPr>
        <w:t>helping to avoid crisis or to offer alternative to hospital admission</w:t>
      </w:r>
      <w:r w:rsidR="5BF9C94F" w:rsidRPr="00B50709">
        <w:rPr>
          <w:color w:val="1F3864" w:themeColor="accent1" w:themeShade="80"/>
        </w:rPr>
        <w:t xml:space="preserve">. </w:t>
      </w:r>
      <w:r w:rsidR="67D76295" w:rsidRPr="00B50709">
        <w:rPr>
          <w:color w:val="1F3864" w:themeColor="accent1" w:themeShade="80"/>
        </w:rPr>
        <w:t xml:space="preserve"> </w:t>
      </w:r>
    </w:p>
    <w:p w14:paraId="4E2A2FA4" w14:textId="77777777" w:rsidR="00172B36" w:rsidRPr="00B50709" w:rsidRDefault="00172B36" w:rsidP="00172B36">
      <w:pPr>
        <w:rPr>
          <w:color w:val="1F3864" w:themeColor="accent1" w:themeShade="80"/>
        </w:rPr>
      </w:pPr>
    </w:p>
    <w:p w14:paraId="452D89B7" w14:textId="59B7F3B4" w:rsidR="007E6E9B" w:rsidRPr="00B50709" w:rsidRDefault="005221F2" w:rsidP="6FEAD20E">
      <w:pPr>
        <w:rPr>
          <w:color w:val="1F3864" w:themeColor="accent1" w:themeShade="80"/>
          <w:highlight w:val="yellow"/>
        </w:rPr>
      </w:pPr>
      <w:r w:rsidRPr="00B50709">
        <w:rPr>
          <w:color w:val="1F3864" w:themeColor="accent1" w:themeShade="80"/>
        </w:rPr>
        <w:t xml:space="preserve">In </w:t>
      </w:r>
      <w:r w:rsidR="007E6E9B" w:rsidRPr="00B50709">
        <w:rPr>
          <w:color w:val="1F3864" w:themeColor="accent1" w:themeShade="80"/>
        </w:rPr>
        <w:t>addition,</w:t>
      </w:r>
      <w:r w:rsidRPr="00B50709">
        <w:rPr>
          <w:color w:val="1F3864" w:themeColor="accent1" w:themeShade="80"/>
        </w:rPr>
        <w:t xml:space="preserve"> workshop participants noted that frailty care need</w:t>
      </w:r>
      <w:r w:rsidR="002A0630" w:rsidRPr="00B50709">
        <w:rPr>
          <w:color w:val="1F3864" w:themeColor="accent1" w:themeShade="80"/>
        </w:rPr>
        <w:t>s</w:t>
      </w:r>
      <w:r w:rsidRPr="00B50709">
        <w:rPr>
          <w:color w:val="1F3864" w:themeColor="accent1" w:themeShade="80"/>
        </w:rPr>
        <w:t xml:space="preserve"> to be evidence based</w:t>
      </w:r>
      <w:r w:rsidR="007E6E9B" w:rsidRPr="00B50709">
        <w:rPr>
          <w:color w:val="1F3864" w:themeColor="accent1" w:themeShade="80"/>
        </w:rPr>
        <w:t xml:space="preserve">, </w:t>
      </w:r>
      <w:r w:rsidRPr="00B50709">
        <w:rPr>
          <w:color w:val="1F3864" w:themeColor="accent1" w:themeShade="80"/>
        </w:rPr>
        <w:t>with a clear set of metric</w:t>
      </w:r>
      <w:r w:rsidR="002A0630" w:rsidRPr="00B50709">
        <w:rPr>
          <w:color w:val="1F3864" w:themeColor="accent1" w:themeShade="80"/>
        </w:rPr>
        <w:t>s</w:t>
      </w:r>
      <w:r w:rsidRPr="00B50709">
        <w:rPr>
          <w:color w:val="1F3864" w:themeColor="accent1" w:themeShade="80"/>
        </w:rPr>
        <w:t xml:space="preserve"> and data to evidence </w:t>
      </w:r>
      <w:r w:rsidR="00E35888" w:rsidRPr="00B50709">
        <w:rPr>
          <w:color w:val="1F3864" w:themeColor="accent1" w:themeShade="80"/>
        </w:rPr>
        <w:t>impact, delivered</w:t>
      </w:r>
      <w:r w:rsidR="634EFC0C" w:rsidRPr="00B50709">
        <w:rPr>
          <w:color w:val="1F3864" w:themeColor="accent1" w:themeShade="80"/>
        </w:rPr>
        <w:t xml:space="preserve"> by staff who </w:t>
      </w:r>
      <w:r w:rsidR="368DA0AA" w:rsidRPr="00B50709">
        <w:rPr>
          <w:color w:val="1F3864" w:themeColor="accent1" w:themeShade="80"/>
        </w:rPr>
        <w:t>ha</w:t>
      </w:r>
      <w:r w:rsidR="002A0630" w:rsidRPr="00B50709">
        <w:rPr>
          <w:color w:val="1F3864" w:themeColor="accent1" w:themeShade="80"/>
        </w:rPr>
        <w:t>ve</w:t>
      </w:r>
      <w:r w:rsidR="368DA0AA" w:rsidRPr="00B50709">
        <w:rPr>
          <w:color w:val="1F3864" w:themeColor="accent1" w:themeShade="80"/>
        </w:rPr>
        <w:t xml:space="preserve"> access to </w:t>
      </w:r>
      <w:r w:rsidR="002A0630" w:rsidRPr="00B50709">
        <w:rPr>
          <w:color w:val="1F3864" w:themeColor="accent1" w:themeShade="80"/>
        </w:rPr>
        <w:t xml:space="preserve">specific </w:t>
      </w:r>
      <w:r w:rsidR="368DA0AA" w:rsidRPr="00B50709">
        <w:rPr>
          <w:color w:val="1F3864" w:themeColor="accent1" w:themeShade="80"/>
        </w:rPr>
        <w:t xml:space="preserve">education, training and specialist services. </w:t>
      </w:r>
    </w:p>
    <w:p w14:paraId="101A5A90" w14:textId="77777777" w:rsidR="009F7B95" w:rsidRDefault="009F7B95" w:rsidP="00172B36"/>
    <w:tbl>
      <w:tblPr>
        <w:tblStyle w:val="TableGrid"/>
        <w:tblW w:w="0" w:type="auto"/>
        <w:tblInd w:w="360" w:type="dxa"/>
        <w:shd w:val="clear" w:color="auto" w:fill="DEEAF6" w:themeFill="accent5" w:themeFillTint="33"/>
        <w:tblLook w:val="04A0" w:firstRow="1" w:lastRow="0" w:firstColumn="1" w:lastColumn="0" w:noHBand="0" w:noVBand="1"/>
      </w:tblPr>
      <w:tblGrid>
        <w:gridCol w:w="10282"/>
      </w:tblGrid>
      <w:tr w:rsidR="00B50709" w14:paraId="615316EB" w14:textId="77777777" w:rsidTr="00F81275">
        <w:tc>
          <w:tcPr>
            <w:tcW w:w="10642" w:type="dxa"/>
            <w:shd w:val="clear" w:color="auto" w:fill="DEEAF6" w:themeFill="accent5" w:themeFillTint="33"/>
          </w:tcPr>
          <w:p w14:paraId="274A1D4F" w14:textId="2F9504AA" w:rsidR="00B50709" w:rsidRDefault="00B50709" w:rsidP="00F81275">
            <w:pPr>
              <w:pStyle w:val="ListParagraph"/>
              <w:ind w:left="0"/>
              <w:rPr>
                <w:b/>
                <w:bCs/>
              </w:rPr>
            </w:pPr>
            <w:r w:rsidRPr="007209CE">
              <w:rPr>
                <w:b/>
                <w:bCs/>
              </w:rPr>
              <w:t xml:space="preserve">QUESTION </w:t>
            </w:r>
            <w:r>
              <w:rPr>
                <w:b/>
                <w:bCs/>
              </w:rPr>
              <w:t>4</w:t>
            </w:r>
            <w:r w:rsidRPr="007209CE">
              <w:rPr>
                <w:b/>
                <w:bCs/>
              </w:rPr>
              <w:t>:</w:t>
            </w:r>
            <w:r>
              <w:rPr>
                <w:b/>
                <w:bCs/>
              </w:rPr>
              <w:t xml:space="preserve"> </w:t>
            </w:r>
            <w:r w:rsidRPr="00B50709">
              <w:rPr>
                <w:b/>
                <w:bCs/>
              </w:rPr>
              <w:t>What solutions and ideas do you have to address these gaps?</w:t>
            </w:r>
          </w:p>
        </w:tc>
      </w:tr>
    </w:tbl>
    <w:p w14:paraId="2462BDE6" w14:textId="77777777" w:rsidR="00DE1EBA" w:rsidRDefault="00DE1EBA" w:rsidP="000146BD"/>
    <w:p w14:paraId="10B11DB6" w14:textId="31990B1E" w:rsidR="00DE1EBA" w:rsidRDefault="00DE1EBA" w:rsidP="00DE1EBA">
      <w:r>
        <w:t xml:space="preserve">Based on the responses from the workshop attendees, </w:t>
      </w:r>
      <w:r w:rsidR="08F48A3D">
        <w:t xml:space="preserve">the following </w:t>
      </w:r>
      <w:r>
        <w:t>priorities for developing frailty services across the county and in specific areas</w:t>
      </w:r>
      <w:r w:rsidR="5D317343">
        <w:t xml:space="preserve"> are detailed</w:t>
      </w:r>
      <w:r>
        <w:t>:</w:t>
      </w:r>
    </w:p>
    <w:p w14:paraId="75CD9BB1" w14:textId="77777777" w:rsidR="00DE1EBA" w:rsidRPr="001864D0" w:rsidRDefault="00DE1EBA" w:rsidP="00DE1EBA">
      <w:pPr>
        <w:rPr>
          <w:u w:val="single"/>
        </w:rPr>
      </w:pPr>
    </w:p>
    <w:p w14:paraId="6BDAD311" w14:textId="1B7600C6" w:rsidR="00DE1EBA" w:rsidRPr="001864D0" w:rsidRDefault="00DE1EBA" w:rsidP="303D31DC">
      <w:pPr>
        <w:rPr>
          <w:b/>
          <w:bCs/>
          <w:u w:val="single"/>
        </w:rPr>
      </w:pPr>
      <w:r w:rsidRPr="303D31DC">
        <w:rPr>
          <w:b/>
          <w:bCs/>
          <w:u w:val="single"/>
        </w:rPr>
        <w:t>Countywide Priorities</w:t>
      </w:r>
    </w:p>
    <w:p w14:paraId="18B383C8" w14:textId="77777777" w:rsidR="001B2E82" w:rsidRPr="00362ACA" w:rsidRDefault="001B2E82" w:rsidP="303D31DC">
      <w:pPr>
        <w:rPr>
          <w:b/>
          <w:bCs/>
          <w:u w:val="single"/>
        </w:rPr>
      </w:pPr>
    </w:p>
    <w:p w14:paraId="64938ADA" w14:textId="4C565E37" w:rsidR="00DE1EBA" w:rsidRPr="00362ACA" w:rsidRDefault="00DE1EBA" w:rsidP="303D31DC">
      <w:pPr>
        <w:rPr>
          <w:b/>
          <w:color w:val="1F3864" w:themeColor="accent1" w:themeShade="80"/>
        </w:rPr>
      </w:pPr>
      <w:r w:rsidRPr="00362ACA">
        <w:rPr>
          <w:color w:val="1F3864" w:themeColor="accent1" w:themeShade="80"/>
        </w:rPr>
        <w:t xml:space="preserve">1. </w:t>
      </w:r>
      <w:r w:rsidRPr="00362ACA">
        <w:rPr>
          <w:b/>
          <w:color w:val="1F3864" w:themeColor="accent1" w:themeShade="80"/>
        </w:rPr>
        <w:t>Resource Allocation and Integration</w:t>
      </w:r>
    </w:p>
    <w:p w14:paraId="0B42AB75" w14:textId="5FCD68BE" w:rsidR="00DE1EBA" w:rsidRDefault="00DE1EBA" w:rsidP="00463F47">
      <w:pPr>
        <w:pStyle w:val="ListParagraph"/>
        <w:numPr>
          <w:ilvl w:val="0"/>
          <w:numId w:val="26"/>
        </w:numPr>
      </w:pPr>
      <w:r>
        <w:t>Improve coordination among Integrated Neighbourhood Teams (INTs)</w:t>
      </w:r>
      <w:r w:rsidR="009840AF">
        <w:t xml:space="preserve"> </w:t>
      </w:r>
    </w:p>
    <w:p w14:paraId="17B86E50" w14:textId="00A34288" w:rsidR="00DE1EBA" w:rsidRDefault="00DE1EBA" w:rsidP="00463F47">
      <w:pPr>
        <w:pStyle w:val="ListParagraph"/>
        <w:numPr>
          <w:ilvl w:val="0"/>
          <w:numId w:val="26"/>
        </w:numPr>
      </w:pPr>
      <w:r>
        <w:t xml:space="preserve">Enhance integration between </w:t>
      </w:r>
      <w:r w:rsidR="004339A3">
        <w:t>health</w:t>
      </w:r>
      <w:r>
        <w:t>, social care, community services</w:t>
      </w:r>
      <w:r w:rsidR="002A0630">
        <w:t xml:space="preserve"> and other partners</w:t>
      </w:r>
      <w:r w:rsidR="00362ACA">
        <w:t>.</w:t>
      </w:r>
      <w:r w:rsidR="009840AF">
        <w:t xml:space="preserve"> </w:t>
      </w:r>
    </w:p>
    <w:p w14:paraId="196CBF7E" w14:textId="6DE38C1B" w:rsidR="00DE1EBA" w:rsidRDefault="00DE1EBA" w:rsidP="00463F47">
      <w:pPr>
        <w:pStyle w:val="ListParagraph"/>
        <w:numPr>
          <w:ilvl w:val="0"/>
          <w:numId w:val="26"/>
        </w:numPr>
      </w:pPr>
      <w:r>
        <w:t>Focus on better use of existing resources</w:t>
      </w:r>
      <w:r w:rsidR="00362ACA">
        <w:t>.</w:t>
      </w:r>
      <w:r w:rsidR="009840AF">
        <w:t xml:space="preserve"> </w:t>
      </w:r>
    </w:p>
    <w:p w14:paraId="5B993E07" w14:textId="089F2141" w:rsidR="00B84FAB" w:rsidRPr="00B84FAB" w:rsidRDefault="00B84FAB" w:rsidP="00463F47">
      <w:pPr>
        <w:pStyle w:val="ListParagraph"/>
        <w:numPr>
          <w:ilvl w:val="0"/>
          <w:numId w:val="29"/>
        </w:numPr>
        <w:rPr>
          <w:b/>
          <w:bCs/>
        </w:rPr>
      </w:pPr>
      <w:r w:rsidRPr="00443B8B">
        <w:rPr>
          <w:b/>
          <w:u w:val="single"/>
        </w:rPr>
        <w:t>Summary:</w:t>
      </w:r>
      <w:r w:rsidRPr="303D31DC">
        <w:rPr>
          <w:b/>
          <w:bCs/>
        </w:rPr>
        <w:t xml:space="preserve"> promote</w:t>
      </w:r>
      <w:r w:rsidR="007F335F" w:rsidRPr="303D31DC">
        <w:rPr>
          <w:b/>
          <w:bCs/>
        </w:rPr>
        <w:t xml:space="preserve"> </w:t>
      </w:r>
      <w:r w:rsidR="27928B8D" w:rsidRPr="303D31DC">
        <w:rPr>
          <w:b/>
          <w:bCs/>
        </w:rPr>
        <w:t xml:space="preserve">the </w:t>
      </w:r>
      <w:r w:rsidR="077B8279" w:rsidRPr="303D31DC">
        <w:rPr>
          <w:b/>
          <w:bCs/>
        </w:rPr>
        <w:t>development</w:t>
      </w:r>
      <w:r w:rsidR="27928B8D" w:rsidRPr="303D31DC">
        <w:rPr>
          <w:b/>
          <w:bCs/>
        </w:rPr>
        <w:t xml:space="preserve"> of </w:t>
      </w:r>
      <w:r w:rsidR="00DD112A" w:rsidRPr="303D31DC">
        <w:rPr>
          <w:b/>
          <w:bCs/>
        </w:rPr>
        <w:t xml:space="preserve">INT’s </w:t>
      </w:r>
      <w:r w:rsidR="12FD11B8" w:rsidRPr="303D31DC">
        <w:rPr>
          <w:b/>
          <w:bCs/>
        </w:rPr>
        <w:t xml:space="preserve">and </w:t>
      </w:r>
      <w:r w:rsidR="00DD112A" w:rsidRPr="303D31DC">
        <w:rPr>
          <w:b/>
          <w:bCs/>
        </w:rPr>
        <w:t>integrated</w:t>
      </w:r>
      <w:r w:rsidRPr="303D31DC">
        <w:rPr>
          <w:b/>
          <w:bCs/>
        </w:rPr>
        <w:t xml:space="preserve"> Multi</w:t>
      </w:r>
      <w:r w:rsidR="007F335F" w:rsidRPr="303D31DC">
        <w:rPr>
          <w:b/>
          <w:bCs/>
        </w:rPr>
        <w:t xml:space="preserve"> Agency</w:t>
      </w:r>
      <w:r w:rsidR="022188E3" w:rsidRPr="303D31DC">
        <w:rPr>
          <w:b/>
          <w:bCs/>
        </w:rPr>
        <w:t xml:space="preserve">/ </w:t>
      </w:r>
      <w:r w:rsidR="49CFDCD6" w:rsidRPr="303D31DC">
        <w:rPr>
          <w:b/>
          <w:bCs/>
        </w:rPr>
        <w:t>Multi-Disciplinary</w:t>
      </w:r>
      <w:r w:rsidR="022188E3" w:rsidRPr="303D31DC">
        <w:rPr>
          <w:b/>
          <w:bCs/>
        </w:rPr>
        <w:t xml:space="preserve"> </w:t>
      </w:r>
      <w:r w:rsidRPr="303D31DC">
        <w:rPr>
          <w:b/>
          <w:bCs/>
        </w:rPr>
        <w:t xml:space="preserve">working </w:t>
      </w:r>
    </w:p>
    <w:p w14:paraId="081D019E" w14:textId="77777777" w:rsidR="00B84FAB" w:rsidRPr="00B50709" w:rsidRDefault="00B84FAB" w:rsidP="00DE1EBA">
      <w:pPr>
        <w:rPr>
          <w:color w:val="1F3864" w:themeColor="accent1" w:themeShade="80"/>
        </w:rPr>
      </w:pPr>
    </w:p>
    <w:p w14:paraId="67A4EED0" w14:textId="2DCC0D0A" w:rsidR="00DE1EBA" w:rsidRPr="00B50709" w:rsidRDefault="00DE1EBA" w:rsidP="00DE1EBA">
      <w:pPr>
        <w:rPr>
          <w:color w:val="1F3864" w:themeColor="accent1" w:themeShade="80"/>
        </w:rPr>
      </w:pPr>
      <w:r w:rsidRPr="00B50709">
        <w:rPr>
          <w:color w:val="1F3864" w:themeColor="accent1" w:themeShade="80"/>
        </w:rPr>
        <w:t xml:space="preserve">2. </w:t>
      </w:r>
      <w:r w:rsidRPr="00B50709">
        <w:rPr>
          <w:b/>
          <w:color w:val="1F3864" w:themeColor="accent1" w:themeShade="80"/>
        </w:rPr>
        <w:t>Data-Driven Decision Making</w:t>
      </w:r>
    </w:p>
    <w:p w14:paraId="3D6A9FD1" w14:textId="650F0EC3" w:rsidR="00DE1EBA" w:rsidRDefault="00DE1EBA" w:rsidP="00463F47">
      <w:pPr>
        <w:pStyle w:val="ListParagraph"/>
        <w:numPr>
          <w:ilvl w:val="0"/>
          <w:numId w:val="27"/>
        </w:numPr>
      </w:pPr>
      <w:r>
        <w:t>Implement</w:t>
      </w:r>
      <w:r w:rsidR="002A0630">
        <w:t xml:space="preserve"> agreed</w:t>
      </w:r>
      <w:r>
        <w:t xml:space="preserve"> risk stratification and population health management</w:t>
      </w:r>
      <w:r w:rsidR="009840AF">
        <w:t xml:space="preserve"> </w:t>
      </w:r>
      <w:proofErr w:type="gramStart"/>
      <w:r w:rsidR="002A0630">
        <w:t>approaches</w:t>
      </w:r>
      <w:proofErr w:type="gramEnd"/>
    </w:p>
    <w:p w14:paraId="40E91EF3" w14:textId="78F17C68" w:rsidR="00DD112A" w:rsidRDefault="00DE1EBA" w:rsidP="00463F47">
      <w:pPr>
        <w:pStyle w:val="ListParagraph"/>
        <w:numPr>
          <w:ilvl w:val="0"/>
          <w:numId w:val="27"/>
        </w:numPr>
      </w:pPr>
      <w:r>
        <w:t>Address health inequalities using deprivation</w:t>
      </w:r>
      <w:r w:rsidR="002A0630">
        <w:t xml:space="preserve"> and other</w:t>
      </w:r>
      <w:r>
        <w:t xml:space="preserve"> </w:t>
      </w:r>
      <w:proofErr w:type="gramStart"/>
      <w:r>
        <w:t>data</w:t>
      </w:r>
      <w:proofErr w:type="gramEnd"/>
      <w:r w:rsidR="009840AF">
        <w:t xml:space="preserve"> </w:t>
      </w:r>
    </w:p>
    <w:p w14:paraId="1A10829C" w14:textId="5879F015" w:rsidR="00DE1EBA" w:rsidRDefault="00DE1EBA" w:rsidP="00463F47">
      <w:pPr>
        <w:pStyle w:val="ListParagraph"/>
        <w:numPr>
          <w:ilvl w:val="0"/>
          <w:numId w:val="27"/>
        </w:numPr>
      </w:pPr>
      <w:r>
        <w:t xml:space="preserve">Ensure consistent data usage across </w:t>
      </w:r>
      <w:proofErr w:type="gramStart"/>
      <w:r>
        <w:t>services</w:t>
      </w:r>
      <w:proofErr w:type="gramEnd"/>
      <w:r w:rsidR="009840AF">
        <w:t xml:space="preserve"> </w:t>
      </w:r>
    </w:p>
    <w:p w14:paraId="066F5F29" w14:textId="64211D16" w:rsidR="00DE1EBA" w:rsidRPr="001F05D1" w:rsidRDefault="00B84FAB" w:rsidP="00463F47">
      <w:pPr>
        <w:pStyle w:val="ListParagraph"/>
        <w:numPr>
          <w:ilvl w:val="0"/>
          <w:numId w:val="30"/>
        </w:numPr>
        <w:rPr>
          <w:b/>
          <w:bCs/>
        </w:rPr>
      </w:pPr>
      <w:r w:rsidRPr="00443B8B">
        <w:rPr>
          <w:b/>
          <w:u w:val="single"/>
        </w:rPr>
        <w:t>Summary</w:t>
      </w:r>
      <w:r w:rsidRPr="001F05D1">
        <w:rPr>
          <w:b/>
          <w:bCs/>
        </w:rPr>
        <w:t>: utilise a population health management approach and a systematic risk stratification process to</w:t>
      </w:r>
      <w:r w:rsidR="001F05D1">
        <w:rPr>
          <w:b/>
          <w:bCs/>
        </w:rPr>
        <w:t xml:space="preserve"> 1)</w:t>
      </w:r>
      <w:r w:rsidRPr="001F05D1">
        <w:rPr>
          <w:b/>
          <w:bCs/>
        </w:rPr>
        <w:t xml:space="preserve"> identify people living with frailty</w:t>
      </w:r>
      <w:r w:rsidR="001F05D1">
        <w:rPr>
          <w:b/>
          <w:bCs/>
        </w:rPr>
        <w:t xml:space="preserve">, 2) </w:t>
      </w:r>
      <w:r w:rsidR="007F335F">
        <w:rPr>
          <w:b/>
          <w:bCs/>
        </w:rPr>
        <w:t xml:space="preserve">identify </w:t>
      </w:r>
      <w:r w:rsidR="001F05D1">
        <w:rPr>
          <w:b/>
          <w:bCs/>
        </w:rPr>
        <w:t xml:space="preserve">those who are </w:t>
      </w:r>
      <w:r w:rsidR="001F05D1" w:rsidRPr="001F05D1">
        <w:rPr>
          <w:b/>
          <w:bCs/>
        </w:rPr>
        <w:t>at risk of poor outcomes</w:t>
      </w:r>
      <w:r w:rsidR="001F05D1">
        <w:rPr>
          <w:b/>
          <w:bCs/>
        </w:rPr>
        <w:t xml:space="preserve">, 3) </w:t>
      </w:r>
      <w:r w:rsidR="007F335F">
        <w:rPr>
          <w:b/>
          <w:bCs/>
        </w:rPr>
        <w:t xml:space="preserve">identify </w:t>
      </w:r>
      <w:r w:rsidR="001F05D1">
        <w:rPr>
          <w:b/>
          <w:bCs/>
        </w:rPr>
        <w:t xml:space="preserve">health inequalities </w:t>
      </w:r>
      <w:r w:rsidR="001F05D1" w:rsidRPr="001F05D1">
        <w:rPr>
          <w:b/>
          <w:bCs/>
        </w:rPr>
        <w:t xml:space="preserve"> </w:t>
      </w:r>
      <w:r w:rsidRPr="001F05D1">
        <w:rPr>
          <w:b/>
          <w:bCs/>
        </w:rPr>
        <w:t xml:space="preserve"> </w:t>
      </w:r>
    </w:p>
    <w:p w14:paraId="34BA115B" w14:textId="77777777" w:rsidR="00B84FAB" w:rsidRDefault="00B84FAB" w:rsidP="00DE1EBA"/>
    <w:p w14:paraId="111655BA" w14:textId="77777777" w:rsidR="00DE1EBA" w:rsidRDefault="00AA3281" w:rsidP="00DE1EBA">
      <w:pPr>
        <w:rPr>
          <w:color w:val="1F3864" w:themeColor="accent1" w:themeShade="80"/>
        </w:rPr>
      </w:pPr>
      <w:r w:rsidRPr="00362ACA">
        <w:rPr>
          <w:color w:val="1F3864" w:themeColor="accent1" w:themeShade="80"/>
        </w:rPr>
        <w:t>3</w:t>
      </w:r>
      <w:r w:rsidR="00DE1EBA" w:rsidRPr="00362ACA">
        <w:rPr>
          <w:color w:val="1F3864" w:themeColor="accent1" w:themeShade="80"/>
        </w:rPr>
        <w:t xml:space="preserve">. </w:t>
      </w:r>
      <w:r w:rsidR="00DE1EBA" w:rsidRPr="00362ACA">
        <w:rPr>
          <w:b/>
          <w:color w:val="1F3864" w:themeColor="accent1" w:themeShade="80"/>
        </w:rPr>
        <w:t>Community Engagement and Education</w:t>
      </w:r>
    </w:p>
    <w:p w14:paraId="721885EF" w14:textId="4E4A3D16" w:rsidR="00DE1EBA" w:rsidRPr="00362ACA" w:rsidRDefault="00DE1EBA" w:rsidP="00463F47">
      <w:pPr>
        <w:pStyle w:val="ListParagraph"/>
        <w:numPr>
          <w:ilvl w:val="0"/>
          <w:numId w:val="28"/>
        </w:numPr>
        <w:rPr>
          <w:color w:val="1F3864" w:themeColor="accent1" w:themeShade="80"/>
        </w:rPr>
      </w:pPr>
      <w:r>
        <w:t xml:space="preserve">Develop strategies for </w:t>
      </w:r>
      <w:r w:rsidR="004339A3">
        <w:t xml:space="preserve">raising awareness, motivating people, promoting </w:t>
      </w:r>
      <w:r w:rsidR="002E515D">
        <w:t>self-care,</w:t>
      </w:r>
      <w:r>
        <w:t xml:space="preserve"> and</w:t>
      </w:r>
      <w:r w:rsidR="004339A3">
        <w:t xml:space="preserve"> providing information that help the public understand, manage and maintain good health and </w:t>
      </w:r>
      <w:proofErr w:type="gramStart"/>
      <w:r w:rsidR="004339A3">
        <w:t>wellbeing</w:t>
      </w:r>
      <w:proofErr w:type="gramEnd"/>
    </w:p>
    <w:p w14:paraId="31D72852" w14:textId="7E48DD00" w:rsidR="00DE1EBA" w:rsidRDefault="009840AF" w:rsidP="00463F47">
      <w:pPr>
        <w:pStyle w:val="ListParagraph"/>
        <w:numPr>
          <w:ilvl w:val="0"/>
          <w:numId w:val="28"/>
        </w:numPr>
      </w:pPr>
      <w:r>
        <w:t>Promote wellbeing and frailty e</w:t>
      </w:r>
      <w:r w:rsidR="004339A3">
        <w:t>ducation in sc</w:t>
      </w:r>
      <w:r w:rsidR="00DE1EBA">
        <w:t xml:space="preserve">hools and </w:t>
      </w:r>
      <w:proofErr w:type="gramStart"/>
      <w:r w:rsidR="00DE1EBA">
        <w:t>communities</w:t>
      </w:r>
      <w:proofErr w:type="gramEnd"/>
    </w:p>
    <w:p w14:paraId="2A51E7BB" w14:textId="6264045D" w:rsidR="00DD112A" w:rsidRDefault="00DE1EBA" w:rsidP="00463F47">
      <w:pPr>
        <w:pStyle w:val="ListParagraph"/>
        <w:numPr>
          <w:ilvl w:val="0"/>
          <w:numId w:val="28"/>
        </w:numPr>
      </w:pPr>
      <w:r>
        <w:t xml:space="preserve">Improve communication across </w:t>
      </w:r>
      <w:proofErr w:type="gramStart"/>
      <w:r>
        <w:t>systems</w:t>
      </w:r>
      <w:proofErr w:type="gramEnd"/>
      <w:r w:rsidR="009840AF">
        <w:t xml:space="preserve"> </w:t>
      </w:r>
    </w:p>
    <w:p w14:paraId="01340E0F" w14:textId="0A3DD2FC" w:rsidR="00DE1EBA" w:rsidRPr="001F05D1" w:rsidRDefault="00B84FAB" w:rsidP="00463F47">
      <w:pPr>
        <w:pStyle w:val="ListParagraph"/>
        <w:numPr>
          <w:ilvl w:val="0"/>
          <w:numId w:val="31"/>
        </w:numPr>
        <w:rPr>
          <w:b/>
          <w:bCs/>
        </w:rPr>
      </w:pPr>
      <w:r w:rsidRPr="00443B8B">
        <w:rPr>
          <w:b/>
          <w:u w:val="single"/>
        </w:rPr>
        <w:lastRenderedPageBreak/>
        <w:t>Summary:</w:t>
      </w:r>
      <w:r w:rsidR="001F05D1" w:rsidRPr="001F05D1">
        <w:rPr>
          <w:b/>
          <w:bCs/>
        </w:rPr>
        <w:t xml:space="preserve"> Raise awareness of frailty, </w:t>
      </w:r>
      <w:r w:rsidR="00222E2B">
        <w:rPr>
          <w:b/>
          <w:bCs/>
        </w:rPr>
        <w:t xml:space="preserve">provide accessible information to promote </w:t>
      </w:r>
      <w:r w:rsidR="00FA6986">
        <w:rPr>
          <w:b/>
          <w:bCs/>
        </w:rPr>
        <w:t xml:space="preserve">self-identification of frailty. </w:t>
      </w:r>
      <w:r w:rsidR="00222E2B">
        <w:rPr>
          <w:b/>
          <w:bCs/>
        </w:rPr>
        <w:t>Utilise a targeted approach to</w:t>
      </w:r>
      <w:r w:rsidR="00FA6986">
        <w:rPr>
          <w:b/>
          <w:bCs/>
        </w:rPr>
        <w:t xml:space="preserve"> key cohorts </w:t>
      </w:r>
      <w:r w:rsidR="00F2686F">
        <w:rPr>
          <w:b/>
          <w:bCs/>
        </w:rPr>
        <w:t xml:space="preserve">of people </w:t>
      </w:r>
      <w:r w:rsidR="00FA6986">
        <w:rPr>
          <w:b/>
          <w:bCs/>
        </w:rPr>
        <w:t xml:space="preserve">to </w:t>
      </w:r>
      <w:r w:rsidR="00F2686F">
        <w:rPr>
          <w:b/>
          <w:bCs/>
        </w:rPr>
        <w:t xml:space="preserve">help them </w:t>
      </w:r>
      <w:r w:rsidR="00FA6986">
        <w:rPr>
          <w:b/>
          <w:bCs/>
        </w:rPr>
        <w:t xml:space="preserve">manage and maintain good health and wellbeing. </w:t>
      </w:r>
    </w:p>
    <w:p w14:paraId="19BCE8D0" w14:textId="77777777" w:rsidR="00B84FAB" w:rsidRDefault="00B84FAB" w:rsidP="00DE1EBA"/>
    <w:p w14:paraId="450C18A9" w14:textId="63D71BFF" w:rsidR="00DE1EBA" w:rsidRPr="00362ACA" w:rsidRDefault="00AA3281" w:rsidP="00DE1EBA">
      <w:pPr>
        <w:rPr>
          <w:color w:val="1F3864" w:themeColor="accent1" w:themeShade="80"/>
        </w:rPr>
      </w:pPr>
      <w:r w:rsidRPr="00362ACA">
        <w:rPr>
          <w:color w:val="1F3864" w:themeColor="accent1" w:themeShade="80"/>
        </w:rPr>
        <w:t>4</w:t>
      </w:r>
      <w:r w:rsidR="00DE1EBA" w:rsidRPr="00362ACA">
        <w:rPr>
          <w:color w:val="1F3864" w:themeColor="accent1" w:themeShade="80"/>
        </w:rPr>
        <w:t xml:space="preserve">. </w:t>
      </w:r>
      <w:r w:rsidR="00DE1EBA" w:rsidRPr="00362ACA">
        <w:rPr>
          <w:b/>
          <w:color w:val="1F3864" w:themeColor="accent1" w:themeShade="80"/>
        </w:rPr>
        <w:t>Transportation and Access</w:t>
      </w:r>
    </w:p>
    <w:p w14:paraId="7C1AE29C" w14:textId="568F99B3" w:rsidR="00DE1EBA" w:rsidRDefault="00DE1EBA" w:rsidP="00463F47">
      <w:pPr>
        <w:pStyle w:val="ListParagraph"/>
        <w:numPr>
          <w:ilvl w:val="0"/>
          <w:numId w:val="32"/>
        </w:numPr>
      </w:pPr>
      <w:r>
        <w:t>Expand transport options (carpools, ambulance services)</w:t>
      </w:r>
    </w:p>
    <w:p w14:paraId="2E747076" w14:textId="4192EB1B" w:rsidR="00DE1EBA" w:rsidRDefault="00DE1EBA" w:rsidP="00463F47">
      <w:pPr>
        <w:pStyle w:val="ListParagraph"/>
        <w:numPr>
          <w:ilvl w:val="0"/>
          <w:numId w:val="32"/>
        </w:numPr>
      </w:pPr>
      <w:r>
        <w:t>Improve access to care</w:t>
      </w:r>
      <w:r w:rsidR="002A0630">
        <w:t xml:space="preserve"> and community</w:t>
      </w:r>
      <w:r>
        <w:t xml:space="preserve"> services</w:t>
      </w:r>
      <w:r w:rsidR="002A0630">
        <w:t xml:space="preserve"> and </w:t>
      </w:r>
      <w:proofErr w:type="gramStart"/>
      <w:r w:rsidR="002A0630">
        <w:t>provision</w:t>
      </w:r>
      <w:proofErr w:type="gramEnd"/>
    </w:p>
    <w:p w14:paraId="440B2706" w14:textId="21A987AA" w:rsidR="00DE1EBA" w:rsidRPr="00FA6986" w:rsidRDefault="00B84FAB" w:rsidP="00463F47">
      <w:pPr>
        <w:pStyle w:val="ListParagraph"/>
        <w:numPr>
          <w:ilvl w:val="0"/>
          <w:numId w:val="33"/>
        </w:numPr>
        <w:rPr>
          <w:b/>
          <w:bCs/>
        </w:rPr>
      </w:pPr>
      <w:r w:rsidRPr="00443B8B">
        <w:rPr>
          <w:b/>
          <w:u w:val="single"/>
        </w:rPr>
        <w:t>Summary</w:t>
      </w:r>
      <w:r w:rsidRPr="00FA6986">
        <w:rPr>
          <w:b/>
          <w:bCs/>
        </w:rPr>
        <w:t xml:space="preserve">: </w:t>
      </w:r>
      <w:r w:rsidR="00FA6986" w:rsidRPr="00FA6986">
        <w:rPr>
          <w:b/>
          <w:bCs/>
        </w:rPr>
        <w:t xml:space="preserve">Provide a range of accessible affordable transport </w:t>
      </w:r>
      <w:r w:rsidR="002A0630">
        <w:rPr>
          <w:b/>
          <w:bCs/>
        </w:rPr>
        <w:t>options</w:t>
      </w:r>
    </w:p>
    <w:p w14:paraId="0A30F142" w14:textId="77777777" w:rsidR="00B84FAB" w:rsidRDefault="00B84FAB" w:rsidP="00DE1EBA"/>
    <w:p w14:paraId="7AE4E7F2" w14:textId="6CAAB147" w:rsidR="00DE1EBA" w:rsidRDefault="00AA3281" w:rsidP="00DE1EBA">
      <w:r w:rsidRPr="00362ACA">
        <w:rPr>
          <w:color w:val="1F3864" w:themeColor="accent1" w:themeShade="80"/>
        </w:rPr>
        <w:t>5</w:t>
      </w:r>
      <w:r w:rsidR="00DE1EBA" w:rsidRPr="00362ACA">
        <w:rPr>
          <w:color w:val="1F3864" w:themeColor="accent1" w:themeShade="80"/>
        </w:rPr>
        <w:t xml:space="preserve">. </w:t>
      </w:r>
      <w:r w:rsidRPr="00362ACA">
        <w:rPr>
          <w:b/>
          <w:color w:val="1F3864" w:themeColor="accent1" w:themeShade="80"/>
        </w:rPr>
        <w:t xml:space="preserve">Long- term Strategic Planning and </w:t>
      </w:r>
      <w:r w:rsidR="00DE1EBA" w:rsidRPr="00362ACA">
        <w:rPr>
          <w:b/>
          <w:color w:val="1F3864" w:themeColor="accent1" w:themeShade="80"/>
        </w:rPr>
        <w:t>Capacity Building</w:t>
      </w:r>
    </w:p>
    <w:p w14:paraId="0683EE0E" w14:textId="77777777" w:rsidR="00DD112A" w:rsidRDefault="00AA3281" w:rsidP="00463F47">
      <w:pPr>
        <w:pStyle w:val="ListParagraph"/>
        <w:numPr>
          <w:ilvl w:val="0"/>
          <w:numId w:val="34"/>
        </w:numPr>
      </w:pPr>
      <w:r>
        <w:t xml:space="preserve">Develop a longer-term strategic view of frailty </w:t>
      </w:r>
      <w:proofErr w:type="gramStart"/>
      <w:r>
        <w:t>services</w:t>
      </w:r>
      <w:proofErr w:type="gramEnd"/>
      <w:r>
        <w:t xml:space="preserve"> </w:t>
      </w:r>
    </w:p>
    <w:p w14:paraId="1770D960" w14:textId="0DF18B91" w:rsidR="00AA3281" w:rsidRDefault="00AA3281" w:rsidP="00463F47">
      <w:pPr>
        <w:pStyle w:val="ListParagraph"/>
        <w:numPr>
          <w:ilvl w:val="0"/>
          <w:numId w:val="34"/>
        </w:numPr>
      </w:pPr>
      <w:r>
        <w:t xml:space="preserve">Measure outcomes and economic impact of preventive </w:t>
      </w:r>
      <w:proofErr w:type="gramStart"/>
      <w:r>
        <w:t>measures</w:t>
      </w:r>
      <w:proofErr w:type="gramEnd"/>
    </w:p>
    <w:p w14:paraId="5F500859" w14:textId="6F71D291" w:rsidR="00AA3281" w:rsidRDefault="00AA3281" w:rsidP="00463F47">
      <w:pPr>
        <w:pStyle w:val="ListParagraph"/>
        <w:numPr>
          <w:ilvl w:val="0"/>
          <w:numId w:val="34"/>
        </w:numPr>
      </w:pPr>
      <w:r>
        <w:t xml:space="preserve">Align strategies </w:t>
      </w:r>
      <w:proofErr w:type="gramStart"/>
      <w:r>
        <w:t xml:space="preserve">with </w:t>
      </w:r>
      <w:r w:rsidR="002A0630">
        <w:t xml:space="preserve"> Integrated</w:t>
      </w:r>
      <w:proofErr w:type="gramEnd"/>
      <w:r w:rsidR="002A0630">
        <w:t xml:space="preserve"> Care System (ICS)</w:t>
      </w:r>
      <w:r>
        <w:t xml:space="preserve"> expectations </w:t>
      </w:r>
    </w:p>
    <w:p w14:paraId="3AA315CB" w14:textId="3CD10745" w:rsidR="00DE1EBA" w:rsidRDefault="00DE1EBA" w:rsidP="00463F47">
      <w:pPr>
        <w:pStyle w:val="ListParagraph"/>
        <w:numPr>
          <w:ilvl w:val="0"/>
          <w:numId w:val="34"/>
        </w:numPr>
      </w:pPr>
      <w:r>
        <w:t xml:space="preserve">Clarify leadership roles in frailty </w:t>
      </w:r>
      <w:proofErr w:type="gramStart"/>
      <w:r>
        <w:t>care</w:t>
      </w:r>
      <w:proofErr w:type="gramEnd"/>
    </w:p>
    <w:p w14:paraId="14902584" w14:textId="6CE92837" w:rsidR="00D01170" w:rsidRPr="00443B8B" w:rsidRDefault="00DE1EBA" w:rsidP="00463F47">
      <w:pPr>
        <w:pStyle w:val="ListParagraph"/>
        <w:numPr>
          <w:ilvl w:val="0"/>
          <w:numId w:val="34"/>
        </w:numPr>
      </w:pPr>
      <w:r>
        <w:t xml:space="preserve">Redefine frailty to anticipate needs over </w:t>
      </w:r>
      <w:proofErr w:type="gramStart"/>
      <w:r>
        <w:t>time</w:t>
      </w:r>
      <w:proofErr w:type="gramEnd"/>
    </w:p>
    <w:p w14:paraId="7E2AC240" w14:textId="180E8671" w:rsidR="00DE1EBA" w:rsidRPr="00443B8B" w:rsidRDefault="00B84FAB" w:rsidP="00463F47">
      <w:pPr>
        <w:pStyle w:val="ListParagraph"/>
        <w:numPr>
          <w:ilvl w:val="0"/>
          <w:numId w:val="35"/>
        </w:numPr>
        <w:rPr>
          <w:b/>
        </w:rPr>
      </w:pPr>
      <w:r w:rsidRPr="00443B8B">
        <w:rPr>
          <w:b/>
          <w:u w:val="single"/>
        </w:rPr>
        <w:t>Summary</w:t>
      </w:r>
      <w:r w:rsidR="00D01170" w:rsidRPr="00443B8B">
        <w:rPr>
          <w:b/>
          <w:u w:val="single"/>
        </w:rPr>
        <w:t xml:space="preserve"> of responses</w:t>
      </w:r>
      <w:r w:rsidRPr="00443B8B">
        <w:rPr>
          <w:b/>
          <w:u w:val="single"/>
        </w:rPr>
        <w:t>:</w:t>
      </w:r>
      <w:r w:rsidRPr="303D31DC">
        <w:rPr>
          <w:b/>
          <w:bCs/>
        </w:rPr>
        <w:t xml:space="preserve"> </w:t>
      </w:r>
      <w:r w:rsidR="1090DF4B" w:rsidRPr="00443B8B">
        <w:rPr>
          <w:b/>
        </w:rPr>
        <w:t xml:space="preserve">Ensure a </w:t>
      </w:r>
      <w:r w:rsidR="00FA6986" w:rsidRPr="00443B8B">
        <w:rPr>
          <w:b/>
        </w:rPr>
        <w:t>strategic</w:t>
      </w:r>
      <w:r w:rsidR="02F69B90" w:rsidRPr="00443B8B">
        <w:rPr>
          <w:b/>
        </w:rPr>
        <w:t xml:space="preserve"> approach </w:t>
      </w:r>
      <w:r w:rsidR="28ECA3D7" w:rsidRPr="00443B8B">
        <w:rPr>
          <w:b/>
        </w:rPr>
        <w:t xml:space="preserve">achieved </w:t>
      </w:r>
      <w:r w:rsidR="0E7C88A9" w:rsidRPr="00443B8B">
        <w:rPr>
          <w:b/>
        </w:rPr>
        <w:t xml:space="preserve">through </w:t>
      </w:r>
      <w:r w:rsidR="38F8EC4C" w:rsidRPr="00443B8B">
        <w:rPr>
          <w:b/>
        </w:rPr>
        <w:t>long</w:t>
      </w:r>
      <w:r w:rsidR="0E7C88A9" w:rsidRPr="00443B8B">
        <w:rPr>
          <w:b/>
        </w:rPr>
        <w:t xml:space="preserve"> term </w:t>
      </w:r>
      <w:r w:rsidR="49FA0CD4" w:rsidRPr="00443B8B">
        <w:rPr>
          <w:b/>
        </w:rPr>
        <w:t>planning</w:t>
      </w:r>
      <w:r w:rsidR="0E7C88A9" w:rsidRPr="00443B8B">
        <w:rPr>
          <w:b/>
        </w:rPr>
        <w:t xml:space="preserve"> and capacity building, </w:t>
      </w:r>
      <w:r w:rsidR="38C618F7" w:rsidRPr="00443B8B">
        <w:rPr>
          <w:b/>
        </w:rPr>
        <w:t xml:space="preserve">that anticipates future needs. </w:t>
      </w:r>
      <w:r w:rsidR="5B92A87B" w:rsidRPr="00443B8B">
        <w:rPr>
          <w:b/>
        </w:rPr>
        <w:t xml:space="preserve">Use an </w:t>
      </w:r>
      <w:r w:rsidR="3D93F378" w:rsidRPr="00443B8B">
        <w:rPr>
          <w:b/>
        </w:rPr>
        <w:t xml:space="preserve">evidence </w:t>
      </w:r>
      <w:r w:rsidR="02F69B90" w:rsidRPr="00443B8B">
        <w:rPr>
          <w:b/>
        </w:rPr>
        <w:t xml:space="preserve">and best </w:t>
      </w:r>
      <w:r w:rsidR="7B51C484" w:rsidRPr="00443B8B">
        <w:rPr>
          <w:b/>
        </w:rPr>
        <w:t>practice-based approach, that measures</w:t>
      </w:r>
      <w:r w:rsidR="4F44277B" w:rsidRPr="00443B8B">
        <w:rPr>
          <w:b/>
        </w:rPr>
        <w:t xml:space="preserve"> impact and </w:t>
      </w:r>
      <w:r w:rsidR="1EA68203" w:rsidRPr="00443B8B">
        <w:rPr>
          <w:b/>
        </w:rPr>
        <w:t>effectiveness</w:t>
      </w:r>
      <w:r w:rsidR="384926A9" w:rsidRPr="00443B8B">
        <w:rPr>
          <w:b/>
        </w:rPr>
        <w:t>.</w:t>
      </w:r>
    </w:p>
    <w:p w14:paraId="370543AC" w14:textId="77777777" w:rsidR="00B84FAB" w:rsidRDefault="00B84FAB" w:rsidP="00DE1EBA"/>
    <w:p w14:paraId="2D32CDC0" w14:textId="5480012B" w:rsidR="00DE1EBA" w:rsidRPr="00F8296D" w:rsidRDefault="230A31D3" w:rsidP="00DE1EBA">
      <w:pPr>
        <w:rPr>
          <w:u w:val="single"/>
        </w:rPr>
      </w:pPr>
      <w:r w:rsidRPr="303D31DC">
        <w:rPr>
          <w:u w:val="single"/>
        </w:rPr>
        <w:t>Ar</w:t>
      </w:r>
      <w:r w:rsidR="00DE1EBA" w:rsidRPr="303D31DC">
        <w:rPr>
          <w:u w:val="single"/>
        </w:rPr>
        <w:t>ea-Specific Priorities</w:t>
      </w:r>
    </w:p>
    <w:p w14:paraId="458C0D37" w14:textId="1C1F0C5A" w:rsidR="00DE1EBA" w:rsidRDefault="00DE1EBA" w:rsidP="00463F47">
      <w:pPr>
        <w:pStyle w:val="ListParagraph"/>
        <w:numPr>
          <w:ilvl w:val="0"/>
          <w:numId w:val="1"/>
        </w:numPr>
      </w:pPr>
      <w:r w:rsidRPr="303D31DC">
        <w:rPr>
          <w:b/>
          <w:bCs/>
        </w:rPr>
        <w:t>VCSE Support</w:t>
      </w:r>
    </w:p>
    <w:p w14:paraId="471F5657" w14:textId="1FBEC562" w:rsidR="00DE1EBA" w:rsidRDefault="641C4AF1" w:rsidP="303D31DC">
      <w:pPr>
        <w:pStyle w:val="ListParagraph"/>
      </w:pPr>
      <w:r>
        <w:t>St</w:t>
      </w:r>
      <w:r w:rsidR="00DE1EBA">
        <w:t xml:space="preserve">rengthen collaboration with voluntary, community, and social enterprise </w:t>
      </w:r>
      <w:proofErr w:type="gramStart"/>
      <w:r w:rsidR="00DE1EBA">
        <w:t>organisations</w:t>
      </w:r>
      <w:proofErr w:type="gramEnd"/>
    </w:p>
    <w:p w14:paraId="184020B3" w14:textId="2C3E6D8C" w:rsidR="00DE1EBA" w:rsidRDefault="00DE1EBA" w:rsidP="00463F47">
      <w:pPr>
        <w:pStyle w:val="ListParagraph"/>
        <w:numPr>
          <w:ilvl w:val="0"/>
          <w:numId w:val="1"/>
        </w:numPr>
      </w:pPr>
      <w:r w:rsidRPr="303D31DC">
        <w:rPr>
          <w:b/>
          <w:bCs/>
        </w:rPr>
        <w:t>Physical Activities</w:t>
      </w:r>
    </w:p>
    <w:p w14:paraId="182DD67A" w14:textId="16163ABC" w:rsidR="00DE1EBA" w:rsidRDefault="00DE1EBA" w:rsidP="303D31DC">
      <w:pPr>
        <w:pStyle w:val="ListParagraph"/>
      </w:pPr>
      <w:r>
        <w:t xml:space="preserve">Promote and facilitate physical activities </w:t>
      </w:r>
      <w:r w:rsidR="002E515D">
        <w:t>for individuals</w:t>
      </w:r>
      <w:r w:rsidR="002A0630">
        <w:t xml:space="preserve"> living with </w:t>
      </w:r>
      <w:proofErr w:type="gramStart"/>
      <w:r w:rsidR="002A0630">
        <w:t>frailty</w:t>
      </w:r>
      <w:proofErr w:type="gramEnd"/>
    </w:p>
    <w:p w14:paraId="3189D0E0" w14:textId="578964E0" w:rsidR="00DE1EBA" w:rsidRDefault="00DE1EBA" w:rsidP="00463F47">
      <w:pPr>
        <w:pStyle w:val="ListParagraph"/>
        <w:numPr>
          <w:ilvl w:val="0"/>
          <w:numId w:val="1"/>
        </w:numPr>
      </w:pPr>
      <w:r w:rsidRPr="303D31DC">
        <w:rPr>
          <w:b/>
          <w:bCs/>
        </w:rPr>
        <w:t>Emergency and Respite Care</w:t>
      </w:r>
    </w:p>
    <w:p w14:paraId="310E705F" w14:textId="36518AF5" w:rsidR="00DE1EBA" w:rsidRDefault="00DE1EBA" w:rsidP="303D31DC">
      <w:pPr>
        <w:pStyle w:val="ListParagraph"/>
      </w:pPr>
      <w:r>
        <w:t>Establish emergency/respite beds in community hospitals</w:t>
      </w:r>
      <w:r w:rsidR="002A0630">
        <w:t xml:space="preserve"> and other </w:t>
      </w:r>
      <w:proofErr w:type="gramStart"/>
      <w:r w:rsidR="002A0630">
        <w:t>settings</w:t>
      </w:r>
      <w:proofErr w:type="gramEnd"/>
    </w:p>
    <w:p w14:paraId="02A36D13" w14:textId="1350CE1E" w:rsidR="0065780C" w:rsidRDefault="00DE1EBA" w:rsidP="00463F47">
      <w:pPr>
        <w:pStyle w:val="ListParagraph"/>
        <w:numPr>
          <w:ilvl w:val="0"/>
          <w:numId w:val="1"/>
        </w:numPr>
        <w:rPr>
          <w:b/>
          <w:bCs/>
        </w:rPr>
      </w:pPr>
      <w:r w:rsidRPr="303D31DC">
        <w:rPr>
          <w:b/>
          <w:bCs/>
        </w:rPr>
        <w:t>Medication Management</w:t>
      </w:r>
    </w:p>
    <w:p w14:paraId="66896A39" w14:textId="0C06DAC8" w:rsidR="0065780C" w:rsidRDefault="0065780C" w:rsidP="303D31DC">
      <w:pPr>
        <w:pStyle w:val="ListParagraph"/>
      </w:pPr>
      <w:r>
        <w:t xml:space="preserve"> </w:t>
      </w:r>
      <w:r w:rsidR="00DE1EBA">
        <w:t xml:space="preserve">Explore options for reviewing and optimising medication </w:t>
      </w:r>
      <w:proofErr w:type="gramStart"/>
      <w:r w:rsidR="00DE1EBA">
        <w:t>regimens</w:t>
      </w:r>
      <w:proofErr w:type="gramEnd"/>
    </w:p>
    <w:p w14:paraId="661D3773" w14:textId="516E5EA2" w:rsidR="00DE1EBA" w:rsidRDefault="00DE1EBA" w:rsidP="00463F47">
      <w:pPr>
        <w:pStyle w:val="ListParagraph"/>
        <w:numPr>
          <w:ilvl w:val="0"/>
          <w:numId w:val="1"/>
        </w:numPr>
      </w:pPr>
      <w:r w:rsidRPr="303D31DC">
        <w:rPr>
          <w:b/>
          <w:bCs/>
        </w:rPr>
        <w:t>Vision Screening</w:t>
      </w:r>
    </w:p>
    <w:p w14:paraId="2BC844CE" w14:textId="0F555707" w:rsidR="0065780C" w:rsidRDefault="00DE1EBA" w:rsidP="303D31DC">
      <w:pPr>
        <w:pStyle w:val="ListParagraph"/>
      </w:pPr>
      <w:r>
        <w:t xml:space="preserve">Address gaps in vision screening </w:t>
      </w:r>
      <w:proofErr w:type="gramStart"/>
      <w:r>
        <w:t>services</w:t>
      </w:r>
      <w:proofErr w:type="gramEnd"/>
    </w:p>
    <w:p w14:paraId="77FAE78D" w14:textId="674634CC" w:rsidR="00DE1EBA" w:rsidRDefault="00DE1EBA" w:rsidP="00463F47">
      <w:pPr>
        <w:pStyle w:val="ListParagraph"/>
        <w:numPr>
          <w:ilvl w:val="0"/>
          <w:numId w:val="1"/>
        </w:numPr>
      </w:pPr>
      <w:r w:rsidRPr="303D31DC">
        <w:rPr>
          <w:b/>
          <w:bCs/>
        </w:rPr>
        <w:t>Care Access</w:t>
      </w:r>
    </w:p>
    <w:p w14:paraId="4F8393E6" w14:textId="65B97E98" w:rsidR="00DE1EBA" w:rsidRDefault="00DE1EBA" w:rsidP="303D31DC">
      <w:pPr>
        <w:pStyle w:val="ListParagraph"/>
      </w:pPr>
      <w:r>
        <w:t xml:space="preserve">Improve access to care </w:t>
      </w:r>
      <w:proofErr w:type="gramStart"/>
      <w:r>
        <w:t>services</w:t>
      </w:r>
      <w:proofErr w:type="gramEnd"/>
      <w:r>
        <w:t xml:space="preserve"> </w:t>
      </w:r>
    </w:p>
    <w:p w14:paraId="05CDB567" w14:textId="049EBC52" w:rsidR="00DE1EBA" w:rsidRDefault="00DE1EBA" w:rsidP="00463F47">
      <w:pPr>
        <w:pStyle w:val="ListParagraph"/>
        <w:numPr>
          <w:ilvl w:val="0"/>
          <w:numId w:val="1"/>
        </w:numPr>
      </w:pPr>
      <w:r w:rsidRPr="303D31DC">
        <w:rPr>
          <w:b/>
          <w:bCs/>
        </w:rPr>
        <w:t>Inter-Service Communication</w:t>
      </w:r>
    </w:p>
    <w:p w14:paraId="04757DB5" w14:textId="7E3B3F59" w:rsidR="00D92856" w:rsidRDefault="00D6375E" w:rsidP="00D92856">
      <w:pPr>
        <w:pStyle w:val="ListParagraph"/>
      </w:pPr>
      <w:r>
        <w:t>I</w:t>
      </w:r>
      <w:r w:rsidR="00DB118D">
        <w:t xml:space="preserve">mprove the </w:t>
      </w:r>
      <w:r w:rsidR="00DE1EBA">
        <w:t xml:space="preserve">communication between </w:t>
      </w:r>
      <w:r>
        <w:t>services</w:t>
      </w:r>
      <w:r w:rsidR="00D92856">
        <w:t xml:space="preserve"> </w:t>
      </w:r>
      <w:proofErr w:type="gramStart"/>
      <w:r w:rsidR="00D92856">
        <w:t>in order</w:t>
      </w:r>
      <w:r>
        <w:t xml:space="preserve"> to</w:t>
      </w:r>
      <w:proofErr w:type="gramEnd"/>
      <w:r>
        <w:t xml:space="preserve"> reduce duplication and enhance </w:t>
      </w:r>
      <w:r w:rsidR="00D92856">
        <w:t xml:space="preserve">care provision and decision making. </w:t>
      </w:r>
    </w:p>
    <w:p w14:paraId="50E0BFBE" w14:textId="54D4D829" w:rsidR="009840AF" w:rsidRPr="009840AF" w:rsidRDefault="009840AF" w:rsidP="00D92856">
      <w:pPr>
        <w:pStyle w:val="ListParagraph"/>
        <w:rPr>
          <w:b/>
          <w:bCs/>
        </w:rPr>
      </w:pPr>
      <w:r w:rsidRPr="6FEAD20E">
        <w:rPr>
          <w:b/>
          <w:bCs/>
        </w:rPr>
        <w:t xml:space="preserve"> </w:t>
      </w:r>
    </w:p>
    <w:p w14:paraId="3A418A5E" w14:textId="77777777" w:rsidR="00B42977" w:rsidRDefault="00B42977" w:rsidP="00D92856">
      <w:pPr>
        <w:pStyle w:val="ListParagraph"/>
        <w:rPr>
          <w:b/>
          <w:bCs/>
        </w:rPr>
      </w:pPr>
    </w:p>
    <w:tbl>
      <w:tblPr>
        <w:tblStyle w:val="TableGrid"/>
        <w:tblW w:w="0" w:type="auto"/>
        <w:tblInd w:w="360" w:type="dxa"/>
        <w:shd w:val="clear" w:color="auto" w:fill="DEEAF6" w:themeFill="accent5" w:themeFillTint="33"/>
        <w:tblLook w:val="04A0" w:firstRow="1" w:lastRow="0" w:firstColumn="1" w:lastColumn="0" w:noHBand="0" w:noVBand="1"/>
      </w:tblPr>
      <w:tblGrid>
        <w:gridCol w:w="10282"/>
      </w:tblGrid>
      <w:tr w:rsidR="00B42977" w14:paraId="3182154C" w14:textId="77777777" w:rsidTr="00F81275">
        <w:tc>
          <w:tcPr>
            <w:tcW w:w="10642" w:type="dxa"/>
            <w:shd w:val="clear" w:color="auto" w:fill="DEEAF6" w:themeFill="accent5" w:themeFillTint="33"/>
          </w:tcPr>
          <w:p w14:paraId="7048BCDB" w14:textId="315AC846" w:rsidR="00B42977" w:rsidRDefault="00B42977" w:rsidP="00F81275">
            <w:pPr>
              <w:pStyle w:val="ListParagraph"/>
              <w:ind w:left="0"/>
              <w:rPr>
                <w:b/>
                <w:bCs/>
              </w:rPr>
            </w:pPr>
            <w:r>
              <w:rPr>
                <w:b/>
                <w:bCs/>
              </w:rPr>
              <w:t>Next S</w:t>
            </w:r>
            <w:r w:rsidR="00E21E18">
              <w:rPr>
                <w:b/>
                <w:bCs/>
              </w:rPr>
              <w:t xml:space="preserve">teps- </w:t>
            </w:r>
            <w:r w:rsidR="00E21E18" w:rsidRPr="001827F1">
              <w:t>Workshop outputs will be used to</w:t>
            </w:r>
            <w:r w:rsidR="00E21E18">
              <w:t>:</w:t>
            </w:r>
          </w:p>
        </w:tc>
      </w:tr>
    </w:tbl>
    <w:p w14:paraId="2321E54B" w14:textId="77777777" w:rsidR="00B42977" w:rsidRPr="00E21E18" w:rsidRDefault="00B42977" w:rsidP="00E21E18">
      <w:pPr>
        <w:rPr>
          <w:b/>
          <w:bCs/>
        </w:rPr>
      </w:pPr>
    </w:p>
    <w:p w14:paraId="5928C140" w14:textId="784A193B" w:rsidR="009840AF" w:rsidRPr="009840AF" w:rsidRDefault="001827F1" w:rsidP="00463F47">
      <w:pPr>
        <w:pStyle w:val="ListParagraph"/>
        <w:numPr>
          <w:ilvl w:val="0"/>
          <w:numId w:val="8"/>
        </w:numPr>
      </w:pPr>
      <w:r>
        <w:t>T</w:t>
      </w:r>
      <w:r w:rsidR="009840AF">
        <w:t xml:space="preserve">o support the development of the Gloucestershire </w:t>
      </w:r>
      <w:r w:rsidR="002A0630">
        <w:t>F</w:t>
      </w:r>
      <w:r w:rsidR="009840AF">
        <w:t>railty Business Case</w:t>
      </w:r>
      <w:r w:rsidR="00DF7B14">
        <w:t>.</w:t>
      </w:r>
    </w:p>
    <w:p w14:paraId="0B8A9D4E" w14:textId="14BB80D5" w:rsidR="009840AF" w:rsidRPr="009840AF" w:rsidRDefault="00DF7B14" w:rsidP="00463F47">
      <w:pPr>
        <w:pStyle w:val="ListParagraph"/>
        <w:numPr>
          <w:ilvl w:val="0"/>
          <w:numId w:val="8"/>
        </w:numPr>
      </w:pPr>
      <w:r>
        <w:t xml:space="preserve">To </w:t>
      </w:r>
      <w:r w:rsidR="009840AF">
        <w:t xml:space="preserve">inform the development of the Frailty and Dementia Clinical Programme </w:t>
      </w:r>
      <w:r w:rsidR="002A0630">
        <w:t>G</w:t>
      </w:r>
      <w:r w:rsidR="009840AF">
        <w:t>roup work plan for 2025/26</w:t>
      </w:r>
      <w:r>
        <w:t>.</w:t>
      </w:r>
    </w:p>
    <w:p w14:paraId="5FC15FC6" w14:textId="313D38DF" w:rsidR="009840AF" w:rsidRPr="009840AF" w:rsidRDefault="00DF7B14" w:rsidP="00463F47">
      <w:pPr>
        <w:pStyle w:val="ListParagraph"/>
        <w:numPr>
          <w:ilvl w:val="0"/>
          <w:numId w:val="8"/>
        </w:numPr>
      </w:pPr>
      <w:r>
        <w:t xml:space="preserve">To inform the </w:t>
      </w:r>
      <w:r w:rsidR="009840AF">
        <w:t xml:space="preserve">development of </w:t>
      </w:r>
      <w:r w:rsidR="002A0630">
        <w:t xml:space="preserve">a </w:t>
      </w:r>
      <w:r w:rsidR="009840AF">
        <w:t xml:space="preserve">best practice frailty model for </w:t>
      </w:r>
      <w:r w:rsidR="002E515D">
        <w:t>Gloucestershire.</w:t>
      </w:r>
      <w:r w:rsidR="009840AF">
        <w:t xml:space="preserve">  </w:t>
      </w:r>
    </w:p>
    <w:p w14:paraId="20F41E7A" w14:textId="148C84DC" w:rsidR="0065780C" w:rsidRDefault="5A0817DB" w:rsidP="00463F47">
      <w:pPr>
        <w:pStyle w:val="ListParagraph"/>
        <w:numPr>
          <w:ilvl w:val="0"/>
          <w:numId w:val="8"/>
        </w:numPr>
      </w:pPr>
      <w:r>
        <w:t>Feedback will s</w:t>
      </w:r>
      <w:r w:rsidR="009840AF">
        <w:t>hape and inform work plan priorities of the Ageing Well</w:t>
      </w:r>
      <w:r w:rsidR="00D92856">
        <w:t xml:space="preserve"> programme. </w:t>
      </w:r>
    </w:p>
    <w:p w14:paraId="7D7B83FF" w14:textId="77777777" w:rsidR="00A36009" w:rsidRDefault="00A36009" w:rsidP="000146BD"/>
    <w:p w14:paraId="287946BA" w14:textId="77777777" w:rsidR="001827F1" w:rsidRDefault="001827F1" w:rsidP="000146BD"/>
    <w:sectPr w:rsidR="001827F1" w:rsidSect="00A937A4">
      <w:footerReference w:type="even" r:id="rId12"/>
      <w:footerReference w:type="default" r:id="rId13"/>
      <w:pgSz w:w="11900" w:h="16840"/>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E70D" w14:textId="77777777" w:rsidR="00E16A29" w:rsidRDefault="00E16A29" w:rsidP="00A36009">
      <w:r>
        <w:separator/>
      </w:r>
    </w:p>
  </w:endnote>
  <w:endnote w:type="continuationSeparator" w:id="0">
    <w:p w14:paraId="21F1EA4C" w14:textId="77777777" w:rsidR="00E16A29" w:rsidRDefault="00E16A29" w:rsidP="00A36009">
      <w:r>
        <w:continuationSeparator/>
      </w:r>
    </w:p>
  </w:endnote>
  <w:endnote w:type="continuationNotice" w:id="1">
    <w:p w14:paraId="6114C2D0" w14:textId="77777777" w:rsidR="00E16A29" w:rsidRDefault="00E16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227512"/>
      <w:docPartObj>
        <w:docPartGallery w:val="Page Numbers (Bottom of Page)"/>
        <w:docPartUnique/>
      </w:docPartObj>
    </w:sdtPr>
    <w:sdtEndPr>
      <w:rPr>
        <w:rStyle w:val="PageNumber"/>
      </w:rPr>
    </w:sdtEndPr>
    <w:sdtContent>
      <w:p w14:paraId="2118926E" w14:textId="591C5FF8" w:rsidR="00A36009" w:rsidRDefault="00A36009" w:rsidP="004B25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1BA66" w14:textId="77777777" w:rsidR="00A36009" w:rsidRDefault="00A36009" w:rsidP="00A36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357380"/>
      <w:docPartObj>
        <w:docPartGallery w:val="Page Numbers (Bottom of Page)"/>
        <w:docPartUnique/>
      </w:docPartObj>
    </w:sdtPr>
    <w:sdtEndPr>
      <w:rPr>
        <w:rStyle w:val="PageNumber"/>
      </w:rPr>
    </w:sdtEndPr>
    <w:sdtContent>
      <w:p w14:paraId="168319B5" w14:textId="08793A31" w:rsidR="00A36009" w:rsidRDefault="00A36009" w:rsidP="004B25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781324" w14:textId="77777777" w:rsidR="00A36009" w:rsidRDefault="00A36009" w:rsidP="00A360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B2B5" w14:textId="77777777" w:rsidR="00E16A29" w:rsidRDefault="00E16A29" w:rsidP="00A36009">
      <w:r>
        <w:separator/>
      </w:r>
    </w:p>
  </w:footnote>
  <w:footnote w:type="continuationSeparator" w:id="0">
    <w:p w14:paraId="1C29DB55" w14:textId="77777777" w:rsidR="00E16A29" w:rsidRDefault="00E16A29" w:rsidP="00A36009">
      <w:r>
        <w:continuationSeparator/>
      </w:r>
    </w:p>
  </w:footnote>
  <w:footnote w:type="continuationNotice" w:id="1">
    <w:p w14:paraId="21FFDDAE" w14:textId="77777777" w:rsidR="00E16A29" w:rsidRDefault="00E16A2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F1D"/>
    <w:multiLevelType w:val="hybridMultilevel"/>
    <w:tmpl w:val="445E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71FF2"/>
    <w:multiLevelType w:val="hybridMultilevel"/>
    <w:tmpl w:val="67940AC8"/>
    <w:lvl w:ilvl="0" w:tplc="17989A64">
      <w:start w:val="1"/>
      <w:numFmt w:val="decimal"/>
      <w:lvlText w:val="%1."/>
      <w:lvlJc w:val="left"/>
      <w:pPr>
        <w:tabs>
          <w:tab w:val="num" w:pos="720"/>
        </w:tabs>
        <w:ind w:left="720" w:hanging="360"/>
      </w:pPr>
    </w:lvl>
    <w:lvl w:ilvl="1" w:tplc="5672D5DE" w:tentative="1">
      <w:start w:val="1"/>
      <w:numFmt w:val="decimal"/>
      <w:lvlText w:val="%2."/>
      <w:lvlJc w:val="left"/>
      <w:pPr>
        <w:tabs>
          <w:tab w:val="num" w:pos="1440"/>
        </w:tabs>
        <w:ind w:left="1440" w:hanging="360"/>
      </w:pPr>
    </w:lvl>
    <w:lvl w:ilvl="2" w:tplc="247E6B1A" w:tentative="1">
      <w:start w:val="1"/>
      <w:numFmt w:val="decimal"/>
      <w:lvlText w:val="%3."/>
      <w:lvlJc w:val="left"/>
      <w:pPr>
        <w:tabs>
          <w:tab w:val="num" w:pos="2160"/>
        </w:tabs>
        <w:ind w:left="2160" w:hanging="360"/>
      </w:pPr>
    </w:lvl>
    <w:lvl w:ilvl="3" w:tplc="4CEA1EF0" w:tentative="1">
      <w:start w:val="1"/>
      <w:numFmt w:val="decimal"/>
      <w:lvlText w:val="%4."/>
      <w:lvlJc w:val="left"/>
      <w:pPr>
        <w:tabs>
          <w:tab w:val="num" w:pos="2880"/>
        </w:tabs>
        <w:ind w:left="2880" w:hanging="360"/>
      </w:pPr>
    </w:lvl>
    <w:lvl w:ilvl="4" w:tplc="246CB71C" w:tentative="1">
      <w:start w:val="1"/>
      <w:numFmt w:val="decimal"/>
      <w:lvlText w:val="%5."/>
      <w:lvlJc w:val="left"/>
      <w:pPr>
        <w:tabs>
          <w:tab w:val="num" w:pos="3600"/>
        </w:tabs>
        <w:ind w:left="3600" w:hanging="360"/>
      </w:pPr>
    </w:lvl>
    <w:lvl w:ilvl="5" w:tplc="2F425042" w:tentative="1">
      <w:start w:val="1"/>
      <w:numFmt w:val="decimal"/>
      <w:lvlText w:val="%6."/>
      <w:lvlJc w:val="left"/>
      <w:pPr>
        <w:tabs>
          <w:tab w:val="num" w:pos="4320"/>
        </w:tabs>
        <w:ind w:left="4320" w:hanging="360"/>
      </w:pPr>
    </w:lvl>
    <w:lvl w:ilvl="6" w:tplc="49FEF0CE" w:tentative="1">
      <w:start w:val="1"/>
      <w:numFmt w:val="decimal"/>
      <w:lvlText w:val="%7."/>
      <w:lvlJc w:val="left"/>
      <w:pPr>
        <w:tabs>
          <w:tab w:val="num" w:pos="5040"/>
        </w:tabs>
        <w:ind w:left="5040" w:hanging="360"/>
      </w:pPr>
    </w:lvl>
    <w:lvl w:ilvl="7" w:tplc="B48CFD2C" w:tentative="1">
      <w:start w:val="1"/>
      <w:numFmt w:val="decimal"/>
      <w:lvlText w:val="%8."/>
      <w:lvlJc w:val="left"/>
      <w:pPr>
        <w:tabs>
          <w:tab w:val="num" w:pos="5760"/>
        </w:tabs>
        <w:ind w:left="5760" w:hanging="360"/>
      </w:pPr>
    </w:lvl>
    <w:lvl w:ilvl="8" w:tplc="43184568" w:tentative="1">
      <w:start w:val="1"/>
      <w:numFmt w:val="decimal"/>
      <w:lvlText w:val="%9."/>
      <w:lvlJc w:val="left"/>
      <w:pPr>
        <w:tabs>
          <w:tab w:val="num" w:pos="6480"/>
        </w:tabs>
        <w:ind w:left="6480" w:hanging="360"/>
      </w:pPr>
    </w:lvl>
  </w:abstractNum>
  <w:abstractNum w:abstractNumId="2" w15:restartNumberingAfterBreak="0">
    <w:nsid w:val="05D20AD6"/>
    <w:multiLevelType w:val="hybridMultilevel"/>
    <w:tmpl w:val="518E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C1E0F"/>
    <w:multiLevelType w:val="hybridMultilevel"/>
    <w:tmpl w:val="D9C0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02BE5"/>
    <w:multiLevelType w:val="hybridMultilevel"/>
    <w:tmpl w:val="336A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F3954"/>
    <w:multiLevelType w:val="hybridMultilevel"/>
    <w:tmpl w:val="F9B0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70A1A"/>
    <w:multiLevelType w:val="hybridMultilevel"/>
    <w:tmpl w:val="760E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01EA7"/>
    <w:multiLevelType w:val="hybridMultilevel"/>
    <w:tmpl w:val="4124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660F9"/>
    <w:multiLevelType w:val="hybridMultilevel"/>
    <w:tmpl w:val="16F61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59201C"/>
    <w:multiLevelType w:val="hybridMultilevel"/>
    <w:tmpl w:val="97A6473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4754BA"/>
    <w:multiLevelType w:val="hybridMultilevel"/>
    <w:tmpl w:val="5F1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C2665"/>
    <w:multiLevelType w:val="hybridMultilevel"/>
    <w:tmpl w:val="3BFA4CAE"/>
    <w:lvl w:ilvl="0" w:tplc="5BE2771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7BC2D4C"/>
    <w:multiLevelType w:val="hybridMultilevel"/>
    <w:tmpl w:val="74FC86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8608A"/>
    <w:multiLevelType w:val="hybridMultilevel"/>
    <w:tmpl w:val="9472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C57F4"/>
    <w:multiLevelType w:val="hybridMultilevel"/>
    <w:tmpl w:val="E892A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4224B"/>
    <w:multiLevelType w:val="hybridMultilevel"/>
    <w:tmpl w:val="AEDA90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67505"/>
    <w:multiLevelType w:val="hybridMultilevel"/>
    <w:tmpl w:val="188E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53197"/>
    <w:multiLevelType w:val="hybridMultilevel"/>
    <w:tmpl w:val="480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111E1"/>
    <w:multiLevelType w:val="hybridMultilevel"/>
    <w:tmpl w:val="2E50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B34028"/>
    <w:multiLevelType w:val="hybridMultilevel"/>
    <w:tmpl w:val="7AF21E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83710C"/>
    <w:multiLevelType w:val="hybridMultilevel"/>
    <w:tmpl w:val="4B94D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E34E20"/>
    <w:multiLevelType w:val="hybridMultilevel"/>
    <w:tmpl w:val="CB6A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302108"/>
    <w:multiLevelType w:val="hybridMultilevel"/>
    <w:tmpl w:val="C4D0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CC0814"/>
    <w:multiLevelType w:val="hybridMultilevel"/>
    <w:tmpl w:val="2A70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D2F6D"/>
    <w:multiLevelType w:val="hybridMultilevel"/>
    <w:tmpl w:val="DBB8CA48"/>
    <w:lvl w:ilvl="0" w:tplc="B2806DD2">
      <w:start w:val="1"/>
      <w:numFmt w:val="decimal"/>
      <w:lvlText w:val="%1."/>
      <w:lvlJc w:val="left"/>
      <w:pPr>
        <w:ind w:left="720" w:hanging="360"/>
      </w:pPr>
      <w:rPr>
        <w:b w:val="0"/>
        <w:bCs w:val="0"/>
      </w:rPr>
    </w:lvl>
    <w:lvl w:ilvl="1" w:tplc="2ED6395A">
      <w:start w:val="1"/>
      <w:numFmt w:val="lowerLetter"/>
      <w:lvlText w:val="%2."/>
      <w:lvlJc w:val="left"/>
      <w:pPr>
        <w:ind w:left="1440" w:hanging="360"/>
      </w:pPr>
    </w:lvl>
    <w:lvl w:ilvl="2" w:tplc="82545BBE">
      <w:start w:val="1"/>
      <w:numFmt w:val="lowerRoman"/>
      <w:lvlText w:val="%3."/>
      <w:lvlJc w:val="right"/>
      <w:pPr>
        <w:ind w:left="2160" w:hanging="180"/>
      </w:pPr>
    </w:lvl>
    <w:lvl w:ilvl="3" w:tplc="FEC6984E">
      <w:start w:val="1"/>
      <w:numFmt w:val="decimal"/>
      <w:lvlText w:val="%4."/>
      <w:lvlJc w:val="left"/>
      <w:pPr>
        <w:ind w:left="2880" w:hanging="360"/>
      </w:pPr>
    </w:lvl>
    <w:lvl w:ilvl="4" w:tplc="5FB66804">
      <w:start w:val="1"/>
      <w:numFmt w:val="lowerLetter"/>
      <w:lvlText w:val="%5."/>
      <w:lvlJc w:val="left"/>
      <w:pPr>
        <w:ind w:left="3600" w:hanging="360"/>
      </w:pPr>
    </w:lvl>
    <w:lvl w:ilvl="5" w:tplc="C2DCE282">
      <w:start w:val="1"/>
      <w:numFmt w:val="lowerRoman"/>
      <w:lvlText w:val="%6."/>
      <w:lvlJc w:val="right"/>
      <w:pPr>
        <w:ind w:left="4320" w:hanging="180"/>
      </w:pPr>
    </w:lvl>
    <w:lvl w:ilvl="6" w:tplc="59A46A48">
      <w:start w:val="1"/>
      <w:numFmt w:val="decimal"/>
      <w:lvlText w:val="%7."/>
      <w:lvlJc w:val="left"/>
      <w:pPr>
        <w:ind w:left="5040" w:hanging="360"/>
      </w:pPr>
    </w:lvl>
    <w:lvl w:ilvl="7" w:tplc="B68EE6D6">
      <w:start w:val="1"/>
      <w:numFmt w:val="lowerLetter"/>
      <w:lvlText w:val="%8."/>
      <w:lvlJc w:val="left"/>
      <w:pPr>
        <w:ind w:left="5760" w:hanging="360"/>
      </w:pPr>
    </w:lvl>
    <w:lvl w:ilvl="8" w:tplc="5AEA4764">
      <w:start w:val="1"/>
      <w:numFmt w:val="lowerRoman"/>
      <w:lvlText w:val="%9."/>
      <w:lvlJc w:val="right"/>
      <w:pPr>
        <w:ind w:left="6480" w:hanging="180"/>
      </w:pPr>
    </w:lvl>
  </w:abstractNum>
  <w:abstractNum w:abstractNumId="25" w15:restartNumberingAfterBreak="0">
    <w:nsid w:val="314F4F5D"/>
    <w:multiLevelType w:val="hybridMultilevel"/>
    <w:tmpl w:val="CEFC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C7357E"/>
    <w:multiLevelType w:val="hybridMultilevel"/>
    <w:tmpl w:val="A68A6EEC"/>
    <w:lvl w:ilvl="0" w:tplc="D91A5DB8">
      <w:start w:val="5"/>
      <w:numFmt w:val="decimal"/>
      <w:lvlText w:val="%1."/>
      <w:lvlJc w:val="left"/>
      <w:pPr>
        <w:tabs>
          <w:tab w:val="num" w:pos="720"/>
        </w:tabs>
        <w:ind w:left="720" w:hanging="360"/>
      </w:pPr>
    </w:lvl>
    <w:lvl w:ilvl="1" w:tplc="B51CA6F2" w:tentative="1">
      <w:start w:val="1"/>
      <w:numFmt w:val="decimal"/>
      <w:lvlText w:val="%2."/>
      <w:lvlJc w:val="left"/>
      <w:pPr>
        <w:tabs>
          <w:tab w:val="num" w:pos="1440"/>
        </w:tabs>
        <w:ind w:left="1440" w:hanging="360"/>
      </w:pPr>
    </w:lvl>
    <w:lvl w:ilvl="2" w:tplc="1AEEA032" w:tentative="1">
      <w:start w:val="1"/>
      <w:numFmt w:val="decimal"/>
      <w:lvlText w:val="%3."/>
      <w:lvlJc w:val="left"/>
      <w:pPr>
        <w:tabs>
          <w:tab w:val="num" w:pos="2160"/>
        </w:tabs>
        <w:ind w:left="2160" w:hanging="360"/>
      </w:pPr>
    </w:lvl>
    <w:lvl w:ilvl="3" w:tplc="0474410C" w:tentative="1">
      <w:start w:val="1"/>
      <w:numFmt w:val="decimal"/>
      <w:lvlText w:val="%4."/>
      <w:lvlJc w:val="left"/>
      <w:pPr>
        <w:tabs>
          <w:tab w:val="num" w:pos="2880"/>
        </w:tabs>
        <w:ind w:left="2880" w:hanging="360"/>
      </w:pPr>
    </w:lvl>
    <w:lvl w:ilvl="4" w:tplc="EB163070" w:tentative="1">
      <w:start w:val="1"/>
      <w:numFmt w:val="decimal"/>
      <w:lvlText w:val="%5."/>
      <w:lvlJc w:val="left"/>
      <w:pPr>
        <w:tabs>
          <w:tab w:val="num" w:pos="3600"/>
        </w:tabs>
        <w:ind w:left="3600" w:hanging="360"/>
      </w:pPr>
    </w:lvl>
    <w:lvl w:ilvl="5" w:tplc="97B0BC92" w:tentative="1">
      <w:start w:val="1"/>
      <w:numFmt w:val="decimal"/>
      <w:lvlText w:val="%6."/>
      <w:lvlJc w:val="left"/>
      <w:pPr>
        <w:tabs>
          <w:tab w:val="num" w:pos="4320"/>
        </w:tabs>
        <w:ind w:left="4320" w:hanging="360"/>
      </w:pPr>
    </w:lvl>
    <w:lvl w:ilvl="6" w:tplc="C908BC7C" w:tentative="1">
      <w:start w:val="1"/>
      <w:numFmt w:val="decimal"/>
      <w:lvlText w:val="%7."/>
      <w:lvlJc w:val="left"/>
      <w:pPr>
        <w:tabs>
          <w:tab w:val="num" w:pos="5040"/>
        </w:tabs>
        <w:ind w:left="5040" w:hanging="360"/>
      </w:pPr>
    </w:lvl>
    <w:lvl w:ilvl="7" w:tplc="70A294A8" w:tentative="1">
      <w:start w:val="1"/>
      <w:numFmt w:val="decimal"/>
      <w:lvlText w:val="%8."/>
      <w:lvlJc w:val="left"/>
      <w:pPr>
        <w:tabs>
          <w:tab w:val="num" w:pos="5760"/>
        </w:tabs>
        <w:ind w:left="5760" w:hanging="360"/>
      </w:pPr>
    </w:lvl>
    <w:lvl w:ilvl="8" w:tplc="85766FD0" w:tentative="1">
      <w:start w:val="1"/>
      <w:numFmt w:val="decimal"/>
      <w:lvlText w:val="%9."/>
      <w:lvlJc w:val="left"/>
      <w:pPr>
        <w:tabs>
          <w:tab w:val="num" w:pos="6480"/>
        </w:tabs>
        <w:ind w:left="6480" w:hanging="360"/>
      </w:pPr>
    </w:lvl>
  </w:abstractNum>
  <w:abstractNum w:abstractNumId="27" w15:restartNumberingAfterBreak="0">
    <w:nsid w:val="33A1611E"/>
    <w:multiLevelType w:val="hybridMultilevel"/>
    <w:tmpl w:val="2130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704F8"/>
    <w:multiLevelType w:val="hybridMultilevel"/>
    <w:tmpl w:val="9F8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2179F4"/>
    <w:multiLevelType w:val="hybridMultilevel"/>
    <w:tmpl w:val="D24E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EA78EC"/>
    <w:multiLevelType w:val="hybridMultilevel"/>
    <w:tmpl w:val="AEAC8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C5551"/>
    <w:multiLevelType w:val="hybridMultilevel"/>
    <w:tmpl w:val="B70AB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5E32ED"/>
    <w:multiLevelType w:val="hybridMultilevel"/>
    <w:tmpl w:val="DA5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886763"/>
    <w:multiLevelType w:val="hybridMultilevel"/>
    <w:tmpl w:val="0526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8876D5"/>
    <w:multiLevelType w:val="hybridMultilevel"/>
    <w:tmpl w:val="38F8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DC3CA1"/>
    <w:multiLevelType w:val="hybridMultilevel"/>
    <w:tmpl w:val="3A28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B696D"/>
    <w:multiLevelType w:val="hybridMultilevel"/>
    <w:tmpl w:val="B3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001F1"/>
    <w:multiLevelType w:val="hybridMultilevel"/>
    <w:tmpl w:val="AC2224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9D7569B"/>
    <w:multiLevelType w:val="hybridMultilevel"/>
    <w:tmpl w:val="5B2C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1C3F28"/>
    <w:multiLevelType w:val="hybridMultilevel"/>
    <w:tmpl w:val="484A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E403A0"/>
    <w:multiLevelType w:val="hybridMultilevel"/>
    <w:tmpl w:val="78E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E958DA"/>
    <w:multiLevelType w:val="hybridMultilevel"/>
    <w:tmpl w:val="F7DC3E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103BE0"/>
    <w:multiLevelType w:val="hybridMultilevel"/>
    <w:tmpl w:val="C8448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675F2"/>
    <w:multiLevelType w:val="hybridMultilevel"/>
    <w:tmpl w:val="C5E8F09A"/>
    <w:lvl w:ilvl="0" w:tplc="D984270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223AB1"/>
    <w:multiLevelType w:val="hybridMultilevel"/>
    <w:tmpl w:val="9482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5C774D"/>
    <w:multiLevelType w:val="hybridMultilevel"/>
    <w:tmpl w:val="3804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A0B1E"/>
    <w:multiLevelType w:val="hybridMultilevel"/>
    <w:tmpl w:val="5A8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3A26BC"/>
    <w:multiLevelType w:val="hybridMultilevel"/>
    <w:tmpl w:val="713800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4642C"/>
    <w:multiLevelType w:val="hybridMultilevel"/>
    <w:tmpl w:val="7BE2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3061A8"/>
    <w:multiLevelType w:val="hybridMultilevel"/>
    <w:tmpl w:val="6C4C18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D587849"/>
    <w:multiLevelType w:val="hybridMultilevel"/>
    <w:tmpl w:val="303A89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EA13A74"/>
    <w:multiLevelType w:val="hybridMultilevel"/>
    <w:tmpl w:val="762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86106B"/>
    <w:multiLevelType w:val="hybridMultilevel"/>
    <w:tmpl w:val="583E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026381">
    <w:abstractNumId w:val="24"/>
  </w:num>
  <w:num w:numId="2" w16cid:durableId="878472796">
    <w:abstractNumId w:val="50"/>
  </w:num>
  <w:num w:numId="3" w16cid:durableId="186725262">
    <w:abstractNumId w:val="37"/>
  </w:num>
  <w:num w:numId="4" w16cid:durableId="1611473320">
    <w:abstractNumId w:val="42"/>
  </w:num>
  <w:num w:numId="5" w16cid:durableId="1812167609">
    <w:abstractNumId w:val="52"/>
  </w:num>
  <w:num w:numId="6" w16cid:durableId="1334988445">
    <w:abstractNumId w:val="43"/>
  </w:num>
  <w:num w:numId="7" w16cid:durableId="505099681">
    <w:abstractNumId w:val="8"/>
  </w:num>
  <w:num w:numId="8" w16cid:durableId="1190340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600832">
    <w:abstractNumId w:val="9"/>
  </w:num>
  <w:num w:numId="10" w16cid:durableId="1713576087">
    <w:abstractNumId w:val="12"/>
  </w:num>
  <w:num w:numId="11" w16cid:durableId="1679962158">
    <w:abstractNumId w:val="15"/>
  </w:num>
  <w:num w:numId="12" w16cid:durableId="368071932">
    <w:abstractNumId w:val="0"/>
  </w:num>
  <w:num w:numId="13" w16cid:durableId="693456745">
    <w:abstractNumId w:val="32"/>
  </w:num>
  <w:num w:numId="14" w16cid:durableId="1857116474">
    <w:abstractNumId w:val="33"/>
  </w:num>
  <w:num w:numId="15" w16cid:durableId="563221628">
    <w:abstractNumId w:val="51"/>
  </w:num>
  <w:num w:numId="16" w16cid:durableId="1090540973">
    <w:abstractNumId w:val="10"/>
  </w:num>
  <w:num w:numId="17" w16cid:durableId="1036542549">
    <w:abstractNumId w:val="23"/>
  </w:num>
  <w:num w:numId="18" w16cid:durableId="1462963937">
    <w:abstractNumId w:val="4"/>
  </w:num>
  <w:num w:numId="19" w16cid:durableId="570236660">
    <w:abstractNumId w:val="28"/>
  </w:num>
  <w:num w:numId="20" w16cid:durableId="611284618">
    <w:abstractNumId w:val="39"/>
  </w:num>
  <w:num w:numId="21" w16cid:durableId="807163668">
    <w:abstractNumId w:val="36"/>
  </w:num>
  <w:num w:numId="22" w16cid:durableId="512839799">
    <w:abstractNumId w:val="13"/>
  </w:num>
  <w:num w:numId="23" w16cid:durableId="2080637676">
    <w:abstractNumId w:val="35"/>
  </w:num>
  <w:num w:numId="24" w16cid:durableId="168716511">
    <w:abstractNumId w:val="48"/>
  </w:num>
  <w:num w:numId="25" w16cid:durableId="477846915">
    <w:abstractNumId w:val="29"/>
  </w:num>
  <w:num w:numId="26" w16cid:durableId="1734040872">
    <w:abstractNumId w:val="5"/>
  </w:num>
  <w:num w:numId="27" w16cid:durableId="1168902721">
    <w:abstractNumId w:val="16"/>
  </w:num>
  <w:num w:numId="28" w16cid:durableId="1896156797">
    <w:abstractNumId w:val="45"/>
  </w:num>
  <w:num w:numId="29" w16cid:durableId="876427616">
    <w:abstractNumId w:val="31"/>
  </w:num>
  <w:num w:numId="30" w16cid:durableId="942348450">
    <w:abstractNumId w:val="30"/>
  </w:num>
  <w:num w:numId="31" w16cid:durableId="1750039270">
    <w:abstractNumId w:val="20"/>
  </w:num>
  <w:num w:numId="32" w16cid:durableId="609167707">
    <w:abstractNumId w:val="27"/>
  </w:num>
  <w:num w:numId="33" w16cid:durableId="1958104698">
    <w:abstractNumId w:val="41"/>
  </w:num>
  <w:num w:numId="34" w16cid:durableId="762727418">
    <w:abstractNumId w:val="6"/>
  </w:num>
  <w:num w:numId="35" w16cid:durableId="1130780548">
    <w:abstractNumId w:val="14"/>
  </w:num>
  <w:num w:numId="36" w16cid:durableId="1872066439">
    <w:abstractNumId w:val="19"/>
  </w:num>
  <w:num w:numId="37" w16cid:durableId="1857421853">
    <w:abstractNumId w:val="34"/>
  </w:num>
  <w:num w:numId="38" w16cid:durableId="1137449653">
    <w:abstractNumId w:val="49"/>
  </w:num>
  <w:num w:numId="39" w16cid:durableId="1816406562">
    <w:abstractNumId w:val="7"/>
  </w:num>
  <w:num w:numId="40" w16cid:durableId="845091513">
    <w:abstractNumId w:val="47"/>
  </w:num>
  <w:num w:numId="41" w16cid:durableId="1985815420">
    <w:abstractNumId w:val="3"/>
  </w:num>
  <w:num w:numId="42" w16cid:durableId="816609277">
    <w:abstractNumId w:val="46"/>
  </w:num>
  <w:num w:numId="43" w16cid:durableId="159741525">
    <w:abstractNumId w:val="40"/>
  </w:num>
  <w:num w:numId="44" w16cid:durableId="1909877459">
    <w:abstractNumId w:val="44"/>
  </w:num>
  <w:num w:numId="45" w16cid:durableId="2095324025">
    <w:abstractNumId w:val="25"/>
  </w:num>
  <w:num w:numId="46" w16cid:durableId="1157188608">
    <w:abstractNumId w:val="38"/>
  </w:num>
  <w:num w:numId="47" w16cid:durableId="1528785894">
    <w:abstractNumId w:val="22"/>
  </w:num>
  <w:num w:numId="48" w16cid:durableId="1458448116">
    <w:abstractNumId w:val="17"/>
  </w:num>
  <w:num w:numId="49" w16cid:durableId="1143699725">
    <w:abstractNumId w:val="18"/>
  </w:num>
  <w:num w:numId="50" w16cid:durableId="1384910915">
    <w:abstractNumId w:val="2"/>
  </w:num>
  <w:num w:numId="51" w16cid:durableId="1367681344">
    <w:abstractNumId w:val="21"/>
  </w:num>
  <w:num w:numId="52" w16cid:durableId="326977263">
    <w:abstractNumId w:val="1"/>
  </w:num>
  <w:num w:numId="53" w16cid:durableId="209088549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B9"/>
    <w:rsid w:val="000146BD"/>
    <w:rsid w:val="000248AD"/>
    <w:rsid w:val="00027873"/>
    <w:rsid w:val="00046BA2"/>
    <w:rsid w:val="00052EA6"/>
    <w:rsid w:val="000803C5"/>
    <w:rsid w:val="00083357"/>
    <w:rsid w:val="000858E5"/>
    <w:rsid w:val="000921EF"/>
    <w:rsid w:val="000952A0"/>
    <w:rsid w:val="000957A3"/>
    <w:rsid w:val="000B06C2"/>
    <w:rsid w:val="000E50B9"/>
    <w:rsid w:val="000F4C64"/>
    <w:rsid w:val="000F5DEF"/>
    <w:rsid w:val="0010567B"/>
    <w:rsid w:val="00111212"/>
    <w:rsid w:val="00116AA2"/>
    <w:rsid w:val="001318FB"/>
    <w:rsid w:val="00134DA2"/>
    <w:rsid w:val="00172B36"/>
    <w:rsid w:val="001827F1"/>
    <w:rsid w:val="0018330B"/>
    <w:rsid w:val="001864D0"/>
    <w:rsid w:val="00194FC4"/>
    <w:rsid w:val="001A07E3"/>
    <w:rsid w:val="001A0E30"/>
    <w:rsid w:val="001A4688"/>
    <w:rsid w:val="001B2E82"/>
    <w:rsid w:val="001C0395"/>
    <w:rsid w:val="001C0578"/>
    <w:rsid w:val="001D0DB1"/>
    <w:rsid w:val="001D191D"/>
    <w:rsid w:val="001F05D1"/>
    <w:rsid w:val="00211E14"/>
    <w:rsid w:val="00222E2B"/>
    <w:rsid w:val="0024088A"/>
    <w:rsid w:val="002727F9"/>
    <w:rsid w:val="0029011E"/>
    <w:rsid w:val="002A0630"/>
    <w:rsid w:val="002B1C4D"/>
    <w:rsid w:val="002E515D"/>
    <w:rsid w:val="00302AA2"/>
    <w:rsid w:val="00305113"/>
    <w:rsid w:val="003056CF"/>
    <w:rsid w:val="0030727E"/>
    <w:rsid w:val="00311D81"/>
    <w:rsid w:val="00322BA1"/>
    <w:rsid w:val="003321CA"/>
    <w:rsid w:val="00335401"/>
    <w:rsid w:val="00335AEE"/>
    <w:rsid w:val="0034404E"/>
    <w:rsid w:val="00362ACA"/>
    <w:rsid w:val="00394B2D"/>
    <w:rsid w:val="003974A7"/>
    <w:rsid w:val="003A2324"/>
    <w:rsid w:val="003B018B"/>
    <w:rsid w:val="003B1AC9"/>
    <w:rsid w:val="003B66D9"/>
    <w:rsid w:val="003D1218"/>
    <w:rsid w:val="003E1C58"/>
    <w:rsid w:val="003E4E02"/>
    <w:rsid w:val="003E5623"/>
    <w:rsid w:val="00402A61"/>
    <w:rsid w:val="004339A3"/>
    <w:rsid w:val="004342DC"/>
    <w:rsid w:val="00435FA7"/>
    <w:rsid w:val="00443B8B"/>
    <w:rsid w:val="00452426"/>
    <w:rsid w:val="00453E32"/>
    <w:rsid w:val="00455BE3"/>
    <w:rsid w:val="00463F47"/>
    <w:rsid w:val="0047166D"/>
    <w:rsid w:val="004815BD"/>
    <w:rsid w:val="00481FCC"/>
    <w:rsid w:val="0048573B"/>
    <w:rsid w:val="00491FFD"/>
    <w:rsid w:val="004937C3"/>
    <w:rsid w:val="004A2971"/>
    <w:rsid w:val="004A3C11"/>
    <w:rsid w:val="004B2581"/>
    <w:rsid w:val="004C0BB4"/>
    <w:rsid w:val="004C437C"/>
    <w:rsid w:val="004D1091"/>
    <w:rsid w:val="004E50B3"/>
    <w:rsid w:val="004F0062"/>
    <w:rsid w:val="004F5094"/>
    <w:rsid w:val="0051122A"/>
    <w:rsid w:val="00512BA0"/>
    <w:rsid w:val="00520F17"/>
    <w:rsid w:val="005221F2"/>
    <w:rsid w:val="00537C30"/>
    <w:rsid w:val="00540775"/>
    <w:rsid w:val="00544883"/>
    <w:rsid w:val="005829FC"/>
    <w:rsid w:val="005A0078"/>
    <w:rsid w:val="005A07BD"/>
    <w:rsid w:val="005A21F9"/>
    <w:rsid w:val="005A2EEB"/>
    <w:rsid w:val="005A5C3B"/>
    <w:rsid w:val="005D20FF"/>
    <w:rsid w:val="005D2CEC"/>
    <w:rsid w:val="005D5A69"/>
    <w:rsid w:val="005E054B"/>
    <w:rsid w:val="005E09A5"/>
    <w:rsid w:val="005E1319"/>
    <w:rsid w:val="00610612"/>
    <w:rsid w:val="00613FE4"/>
    <w:rsid w:val="006223E1"/>
    <w:rsid w:val="0062755D"/>
    <w:rsid w:val="006333A1"/>
    <w:rsid w:val="00640114"/>
    <w:rsid w:val="0065121D"/>
    <w:rsid w:val="0065780C"/>
    <w:rsid w:val="00664B48"/>
    <w:rsid w:val="006660CA"/>
    <w:rsid w:val="00670DFF"/>
    <w:rsid w:val="00672A97"/>
    <w:rsid w:val="006958E2"/>
    <w:rsid w:val="00695F16"/>
    <w:rsid w:val="006A6105"/>
    <w:rsid w:val="006A77D9"/>
    <w:rsid w:val="006C4B6A"/>
    <w:rsid w:val="006F0123"/>
    <w:rsid w:val="006F3125"/>
    <w:rsid w:val="00705835"/>
    <w:rsid w:val="007209CE"/>
    <w:rsid w:val="00722B5F"/>
    <w:rsid w:val="00740839"/>
    <w:rsid w:val="007511A9"/>
    <w:rsid w:val="0075297B"/>
    <w:rsid w:val="007705EE"/>
    <w:rsid w:val="00792734"/>
    <w:rsid w:val="007A5830"/>
    <w:rsid w:val="007B332F"/>
    <w:rsid w:val="007B3F3C"/>
    <w:rsid w:val="007C010D"/>
    <w:rsid w:val="007E1777"/>
    <w:rsid w:val="007E55C8"/>
    <w:rsid w:val="007E6E9B"/>
    <w:rsid w:val="007E7C3B"/>
    <w:rsid w:val="007F1359"/>
    <w:rsid w:val="007F2783"/>
    <w:rsid w:val="007F335F"/>
    <w:rsid w:val="007F715F"/>
    <w:rsid w:val="00800E21"/>
    <w:rsid w:val="0081309E"/>
    <w:rsid w:val="008158F8"/>
    <w:rsid w:val="008200CA"/>
    <w:rsid w:val="00823290"/>
    <w:rsid w:val="00841927"/>
    <w:rsid w:val="00856BC5"/>
    <w:rsid w:val="00857D95"/>
    <w:rsid w:val="00860D21"/>
    <w:rsid w:val="00863BBD"/>
    <w:rsid w:val="008737F7"/>
    <w:rsid w:val="008851E8"/>
    <w:rsid w:val="00885EE0"/>
    <w:rsid w:val="00885F50"/>
    <w:rsid w:val="008917BF"/>
    <w:rsid w:val="008A761B"/>
    <w:rsid w:val="008A7A08"/>
    <w:rsid w:val="008B1A2D"/>
    <w:rsid w:val="008B36B0"/>
    <w:rsid w:val="008B3743"/>
    <w:rsid w:val="008D0AC9"/>
    <w:rsid w:val="008D2E3C"/>
    <w:rsid w:val="008D518D"/>
    <w:rsid w:val="008F5323"/>
    <w:rsid w:val="00905689"/>
    <w:rsid w:val="009115C4"/>
    <w:rsid w:val="00915342"/>
    <w:rsid w:val="009233A2"/>
    <w:rsid w:val="0094079D"/>
    <w:rsid w:val="0094584F"/>
    <w:rsid w:val="00960830"/>
    <w:rsid w:val="009619A6"/>
    <w:rsid w:val="009648EE"/>
    <w:rsid w:val="00981C97"/>
    <w:rsid w:val="00983442"/>
    <w:rsid w:val="009840AF"/>
    <w:rsid w:val="00985C4C"/>
    <w:rsid w:val="00992289"/>
    <w:rsid w:val="00994630"/>
    <w:rsid w:val="00995B66"/>
    <w:rsid w:val="00996573"/>
    <w:rsid w:val="00997B53"/>
    <w:rsid w:val="009A6B67"/>
    <w:rsid w:val="009B6CE3"/>
    <w:rsid w:val="009C1D75"/>
    <w:rsid w:val="009C457D"/>
    <w:rsid w:val="009D1AF6"/>
    <w:rsid w:val="009D2639"/>
    <w:rsid w:val="009D42C5"/>
    <w:rsid w:val="009E4BD0"/>
    <w:rsid w:val="009E793D"/>
    <w:rsid w:val="009F76B4"/>
    <w:rsid w:val="009F7B95"/>
    <w:rsid w:val="00A07194"/>
    <w:rsid w:val="00A24D60"/>
    <w:rsid w:val="00A36009"/>
    <w:rsid w:val="00A36496"/>
    <w:rsid w:val="00A419B3"/>
    <w:rsid w:val="00A573C3"/>
    <w:rsid w:val="00A62AEF"/>
    <w:rsid w:val="00A71BFE"/>
    <w:rsid w:val="00A771C5"/>
    <w:rsid w:val="00A91B0F"/>
    <w:rsid w:val="00A937A4"/>
    <w:rsid w:val="00AA3281"/>
    <w:rsid w:val="00AB9890"/>
    <w:rsid w:val="00AD1DF5"/>
    <w:rsid w:val="00AF35E4"/>
    <w:rsid w:val="00B042C9"/>
    <w:rsid w:val="00B04D27"/>
    <w:rsid w:val="00B10D8F"/>
    <w:rsid w:val="00B254E6"/>
    <w:rsid w:val="00B42977"/>
    <w:rsid w:val="00B434CF"/>
    <w:rsid w:val="00B50709"/>
    <w:rsid w:val="00B54828"/>
    <w:rsid w:val="00B62776"/>
    <w:rsid w:val="00B84FAB"/>
    <w:rsid w:val="00B8A671"/>
    <w:rsid w:val="00B91EC7"/>
    <w:rsid w:val="00BB71F9"/>
    <w:rsid w:val="00BC4857"/>
    <w:rsid w:val="00BD0351"/>
    <w:rsid w:val="00BD2D9B"/>
    <w:rsid w:val="00BE56D7"/>
    <w:rsid w:val="00BE60FE"/>
    <w:rsid w:val="00BE7CFB"/>
    <w:rsid w:val="00BF7945"/>
    <w:rsid w:val="00C021BC"/>
    <w:rsid w:val="00C05BB5"/>
    <w:rsid w:val="00C075AA"/>
    <w:rsid w:val="00C0779E"/>
    <w:rsid w:val="00C108B1"/>
    <w:rsid w:val="00C11192"/>
    <w:rsid w:val="00C1575A"/>
    <w:rsid w:val="00C168ED"/>
    <w:rsid w:val="00C27062"/>
    <w:rsid w:val="00C436F2"/>
    <w:rsid w:val="00C44EFB"/>
    <w:rsid w:val="00C4773F"/>
    <w:rsid w:val="00C56671"/>
    <w:rsid w:val="00C72840"/>
    <w:rsid w:val="00C762EF"/>
    <w:rsid w:val="00C80236"/>
    <w:rsid w:val="00C876F5"/>
    <w:rsid w:val="00CB057E"/>
    <w:rsid w:val="00CB30AA"/>
    <w:rsid w:val="00CB476D"/>
    <w:rsid w:val="00CB617B"/>
    <w:rsid w:val="00CC02C8"/>
    <w:rsid w:val="00CD1126"/>
    <w:rsid w:val="00CF1C85"/>
    <w:rsid w:val="00CF55C7"/>
    <w:rsid w:val="00CF5F74"/>
    <w:rsid w:val="00CF6658"/>
    <w:rsid w:val="00D01170"/>
    <w:rsid w:val="00D01F95"/>
    <w:rsid w:val="00D03635"/>
    <w:rsid w:val="00D064A8"/>
    <w:rsid w:val="00D10160"/>
    <w:rsid w:val="00D103BB"/>
    <w:rsid w:val="00D2202C"/>
    <w:rsid w:val="00D24656"/>
    <w:rsid w:val="00D351F6"/>
    <w:rsid w:val="00D50F18"/>
    <w:rsid w:val="00D5684C"/>
    <w:rsid w:val="00D61C53"/>
    <w:rsid w:val="00D6375E"/>
    <w:rsid w:val="00D7159F"/>
    <w:rsid w:val="00D722EB"/>
    <w:rsid w:val="00D90FFF"/>
    <w:rsid w:val="00D92475"/>
    <w:rsid w:val="00D92856"/>
    <w:rsid w:val="00D96137"/>
    <w:rsid w:val="00D9670A"/>
    <w:rsid w:val="00DA31FF"/>
    <w:rsid w:val="00DA4849"/>
    <w:rsid w:val="00DA7E35"/>
    <w:rsid w:val="00DB118D"/>
    <w:rsid w:val="00DC1B07"/>
    <w:rsid w:val="00DC5C43"/>
    <w:rsid w:val="00DC7FDC"/>
    <w:rsid w:val="00DD00C1"/>
    <w:rsid w:val="00DD112A"/>
    <w:rsid w:val="00DE1EBA"/>
    <w:rsid w:val="00DE304C"/>
    <w:rsid w:val="00DE67F5"/>
    <w:rsid w:val="00DF010E"/>
    <w:rsid w:val="00DF05C2"/>
    <w:rsid w:val="00DF7B14"/>
    <w:rsid w:val="00E0093A"/>
    <w:rsid w:val="00E107FF"/>
    <w:rsid w:val="00E16A29"/>
    <w:rsid w:val="00E21E18"/>
    <w:rsid w:val="00E25A99"/>
    <w:rsid w:val="00E31186"/>
    <w:rsid w:val="00E350F6"/>
    <w:rsid w:val="00E35888"/>
    <w:rsid w:val="00E4114A"/>
    <w:rsid w:val="00E6781C"/>
    <w:rsid w:val="00E7346E"/>
    <w:rsid w:val="00EA6059"/>
    <w:rsid w:val="00EE6590"/>
    <w:rsid w:val="00EF5D48"/>
    <w:rsid w:val="00F00D56"/>
    <w:rsid w:val="00F209EE"/>
    <w:rsid w:val="00F21164"/>
    <w:rsid w:val="00F23D4C"/>
    <w:rsid w:val="00F2686F"/>
    <w:rsid w:val="00F26EF9"/>
    <w:rsid w:val="00F347BB"/>
    <w:rsid w:val="00F66776"/>
    <w:rsid w:val="00F73E7C"/>
    <w:rsid w:val="00F74C3E"/>
    <w:rsid w:val="00F77235"/>
    <w:rsid w:val="00F816BD"/>
    <w:rsid w:val="00F8296D"/>
    <w:rsid w:val="00F82B71"/>
    <w:rsid w:val="00F845CD"/>
    <w:rsid w:val="00F85467"/>
    <w:rsid w:val="00FA283A"/>
    <w:rsid w:val="00FA6986"/>
    <w:rsid w:val="00FB1237"/>
    <w:rsid w:val="00FC3765"/>
    <w:rsid w:val="00FC6C89"/>
    <w:rsid w:val="00FD11A1"/>
    <w:rsid w:val="00FD4DF6"/>
    <w:rsid w:val="00FD6CB5"/>
    <w:rsid w:val="00FE300E"/>
    <w:rsid w:val="00FE652C"/>
    <w:rsid w:val="00FF3F26"/>
    <w:rsid w:val="00FF56F3"/>
    <w:rsid w:val="01B18D51"/>
    <w:rsid w:val="01BA5613"/>
    <w:rsid w:val="022188E3"/>
    <w:rsid w:val="02401D63"/>
    <w:rsid w:val="02F69B90"/>
    <w:rsid w:val="03098457"/>
    <w:rsid w:val="033526C4"/>
    <w:rsid w:val="0378CA20"/>
    <w:rsid w:val="051AB646"/>
    <w:rsid w:val="0619ECA9"/>
    <w:rsid w:val="06438D76"/>
    <w:rsid w:val="06F3EF04"/>
    <w:rsid w:val="06F6837D"/>
    <w:rsid w:val="0735E8D7"/>
    <w:rsid w:val="077B8279"/>
    <w:rsid w:val="07C4D7BC"/>
    <w:rsid w:val="07E857D9"/>
    <w:rsid w:val="08179664"/>
    <w:rsid w:val="08CB2755"/>
    <w:rsid w:val="08F48A3D"/>
    <w:rsid w:val="0AEADF35"/>
    <w:rsid w:val="0C899A8F"/>
    <w:rsid w:val="0C96B5BC"/>
    <w:rsid w:val="0E7C88A9"/>
    <w:rsid w:val="0FFCAED1"/>
    <w:rsid w:val="10446504"/>
    <w:rsid w:val="1090DF4B"/>
    <w:rsid w:val="1227E04C"/>
    <w:rsid w:val="12414BE7"/>
    <w:rsid w:val="12FD11B8"/>
    <w:rsid w:val="130F0430"/>
    <w:rsid w:val="1322AAAF"/>
    <w:rsid w:val="15742D93"/>
    <w:rsid w:val="17E6A45B"/>
    <w:rsid w:val="183C12C7"/>
    <w:rsid w:val="18C2FE2C"/>
    <w:rsid w:val="1AB83723"/>
    <w:rsid w:val="1AF47C02"/>
    <w:rsid w:val="1C327D2B"/>
    <w:rsid w:val="1C5F9DF5"/>
    <w:rsid w:val="1CCF1510"/>
    <w:rsid w:val="1CEE0FDF"/>
    <w:rsid w:val="1D2AE760"/>
    <w:rsid w:val="1D3594F6"/>
    <w:rsid w:val="1D478AF5"/>
    <w:rsid w:val="1D4C2429"/>
    <w:rsid w:val="1D82B96D"/>
    <w:rsid w:val="1DBBCEE2"/>
    <w:rsid w:val="1E162CDC"/>
    <w:rsid w:val="1EA68203"/>
    <w:rsid w:val="20031F9D"/>
    <w:rsid w:val="20188DE1"/>
    <w:rsid w:val="2165D915"/>
    <w:rsid w:val="216FD4A4"/>
    <w:rsid w:val="21F7820B"/>
    <w:rsid w:val="2273580D"/>
    <w:rsid w:val="230A31D3"/>
    <w:rsid w:val="23BE79B7"/>
    <w:rsid w:val="26F2E520"/>
    <w:rsid w:val="27928B8D"/>
    <w:rsid w:val="27BF330C"/>
    <w:rsid w:val="2837622A"/>
    <w:rsid w:val="28ECA3D7"/>
    <w:rsid w:val="28FFCF12"/>
    <w:rsid w:val="297C140B"/>
    <w:rsid w:val="29AE03D8"/>
    <w:rsid w:val="29BB06BA"/>
    <w:rsid w:val="2AA02213"/>
    <w:rsid w:val="2B05596B"/>
    <w:rsid w:val="2B9E6B62"/>
    <w:rsid w:val="2C18AB17"/>
    <w:rsid w:val="2C89747F"/>
    <w:rsid w:val="2D3A09EE"/>
    <w:rsid w:val="2D6B3357"/>
    <w:rsid w:val="2E2733B1"/>
    <w:rsid w:val="2F1252D4"/>
    <w:rsid w:val="2FAF3C1E"/>
    <w:rsid w:val="2FCEF05F"/>
    <w:rsid w:val="303D31DC"/>
    <w:rsid w:val="304014E0"/>
    <w:rsid w:val="30679943"/>
    <w:rsid w:val="31B7A26D"/>
    <w:rsid w:val="325C3768"/>
    <w:rsid w:val="34E50EA2"/>
    <w:rsid w:val="353960A1"/>
    <w:rsid w:val="361BC741"/>
    <w:rsid w:val="36605E6A"/>
    <w:rsid w:val="368DA0AA"/>
    <w:rsid w:val="3715AE27"/>
    <w:rsid w:val="384926A9"/>
    <w:rsid w:val="38C618F7"/>
    <w:rsid w:val="38F8EC4C"/>
    <w:rsid w:val="3953DA59"/>
    <w:rsid w:val="39574DCD"/>
    <w:rsid w:val="3A585FDE"/>
    <w:rsid w:val="3A6A3162"/>
    <w:rsid w:val="3AB6A87D"/>
    <w:rsid w:val="3AD11F01"/>
    <w:rsid w:val="3AF687F0"/>
    <w:rsid w:val="3C1E5BB8"/>
    <w:rsid w:val="3C8AB034"/>
    <w:rsid w:val="3CF058B6"/>
    <w:rsid w:val="3D7118F4"/>
    <w:rsid w:val="3D93F378"/>
    <w:rsid w:val="40984225"/>
    <w:rsid w:val="4160F480"/>
    <w:rsid w:val="41E39042"/>
    <w:rsid w:val="43821C1E"/>
    <w:rsid w:val="43C82E58"/>
    <w:rsid w:val="441F977E"/>
    <w:rsid w:val="469F1DA7"/>
    <w:rsid w:val="47C8F4D9"/>
    <w:rsid w:val="482A96B6"/>
    <w:rsid w:val="482FCD8E"/>
    <w:rsid w:val="48797904"/>
    <w:rsid w:val="49A87569"/>
    <w:rsid w:val="49C6D2FA"/>
    <w:rsid w:val="49CFDCD6"/>
    <w:rsid w:val="49FA0CD4"/>
    <w:rsid w:val="4AF908F3"/>
    <w:rsid w:val="4BE4B293"/>
    <w:rsid w:val="4E7C9314"/>
    <w:rsid w:val="4F44277B"/>
    <w:rsid w:val="501953E0"/>
    <w:rsid w:val="50D5AC95"/>
    <w:rsid w:val="51B94D31"/>
    <w:rsid w:val="52160174"/>
    <w:rsid w:val="5261ACA4"/>
    <w:rsid w:val="533B9D34"/>
    <w:rsid w:val="53765D8A"/>
    <w:rsid w:val="55470014"/>
    <w:rsid w:val="55B56EC2"/>
    <w:rsid w:val="56204629"/>
    <w:rsid w:val="5997DA7A"/>
    <w:rsid w:val="59999BB9"/>
    <w:rsid w:val="5A0817DB"/>
    <w:rsid w:val="5A791C79"/>
    <w:rsid w:val="5A87F78C"/>
    <w:rsid w:val="5AEB4985"/>
    <w:rsid w:val="5B1AF473"/>
    <w:rsid w:val="5B3D1E3E"/>
    <w:rsid w:val="5B92A87B"/>
    <w:rsid w:val="5BF9C94F"/>
    <w:rsid w:val="5BFC8C07"/>
    <w:rsid w:val="5D317343"/>
    <w:rsid w:val="5D4B3941"/>
    <w:rsid w:val="5DD36F9C"/>
    <w:rsid w:val="5E093B07"/>
    <w:rsid w:val="5F9A7BCD"/>
    <w:rsid w:val="6044490B"/>
    <w:rsid w:val="60B68033"/>
    <w:rsid w:val="610281A8"/>
    <w:rsid w:val="612B69C1"/>
    <w:rsid w:val="61FB27C6"/>
    <w:rsid w:val="62B23F60"/>
    <w:rsid w:val="62E467BE"/>
    <w:rsid w:val="634EFC0C"/>
    <w:rsid w:val="641C4AF1"/>
    <w:rsid w:val="64E9AB22"/>
    <w:rsid w:val="678EB165"/>
    <w:rsid w:val="67D29897"/>
    <w:rsid w:val="67D76295"/>
    <w:rsid w:val="67DD2D36"/>
    <w:rsid w:val="6871AF20"/>
    <w:rsid w:val="68B9CEAC"/>
    <w:rsid w:val="69FB37C8"/>
    <w:rsid w:val="6B2A6635"/>
    <w:rsid w:val="6C44C007"/>
    <w:rsid w:val="6D382D1D"/>
    <w:rsid w:val="6D5B8CF1"/>
    <w:rsid w:val="6D5C67D2"/>
    <w:rsid w:val="6D9E47BB"/>
    <w:rsid w:val="6DA0E34E"/>
    <w:rsid w:val="6E1E7F20"/>
    <w:rsid w:val="6E82DD3D"/>
    <w:rsid w:val="6F0CA808"/>
    <w:rsid w:val="6F8B06FA"/>
    <w:rsid w:val="6FEAD20E"/>
    <w:rsid w:val="706FB8FC"/>
    <w:rsid w:val="70C52E30"/>
    <w:rsid w:val="713E5EA3"/>
    <w:rsid w:val="71A4ECC3"/>
    <w:rsid w:val="721ABBBF"/>
    <w:rsid w:val="74421E87"/>
    <w:rsid w:val="754FC78A"/>
    <w:rsid w:val="7700A269"/>
    <w:rsid w:val="777AC022"/>
    <w:rsid w:val="77C2F032"/>
    <w:rsid w:val="77F9A3E0"/>
    <w:rsid w:val="7844812A"/>
    <w:rsid w:val="78B0889E"/>
    <w:rsid w:val="7A03B687"/>
    <w:rsid w:val="7A2E8D36"/>
    <w:rsid w:val="7B2717B3"/>
    <w:rsid w:val="7B51C484"/>
    <w:rsid w:val="7C200AAC"/>
    <w:rsid w:val="7D4EEF6A"/>
    <w:rsid w:val="7D8367CD"/>
    <w:rsid w:val="7E5D90D0"/>
    <w:rsid w:val="7EA0349F"/>
    <w:rsid w:val="7EF6C493"/>
    <w:rsid w:val="7FC5AD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7B64"/>
  <w15:chartTrackingRefBased/>
  <w15:docId w15:val="{84DF436D-622A-4B45-B33F-CE61082A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0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0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0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0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0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0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0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0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0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0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50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50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0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0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0B9"/>
    <w:rPr>
      <w:rFonts w:eastAsiaTheme="majorEastAsia" w:cstheme="majorBidi"/>
      <w:color w:val="272727" w:themeColor="text1" w:themeTint="D8"/>
    </w:rPr>
  </w:style>
  <w:style w:type="paragraph" w:styleId="Title">
    <w:name w:val="Title"/>
    <w:basedOn w:val="Normal"/>
    <w:next w:val="Normal"/>
    <w:link w:val="TitleChar"/>
    <w:uiPriority w:val="10"/>
    <w:qFormat/>
    <w:rsid w:val="000E50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0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0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50B9"/>
    <w:rPr>
      <w:i/>
      <w:iCs/>
      <w:color w:val="404040" w:themeColor="text1" w:themeTint="BF"/>
    </w:rPr>
  </w:style>
  <w:style w:type="paragraph" w:styleId="ListParagraph">
    <w:name w:val="List Paragraph"/>
    <w:basedOn w:val="Normal"/>
    <w:uiPriority w:val="34"/>
    <w:qFormat/>
    <w:rsid w:val="000E50B9"/>
    <w:pPr>
      <w:ind w:left="720"/>
      <w:contextualSpacing/>
    </w:pPr>
  </w:style>
  <w:style w:type="character" w:styleId="IntenseEmphasis">
    <w:name w:val="Intense Emphasis"/>
    <w:basedOn w:val="DefaultParagraphFont"/>
    <w:uiPriority w:val="21"/>
    <w:qFormat/>
    <w:rsid w:val="000E50B9"/>
    <w:rPr>
      <w:i/>
      <w:iCs/>
      <w:color w:val="2F5496" w:themeColor="accent1" w:themeShade="BF"/>
    </w:rPr>
  </w:style>
  <w:style w:type="paragraph" w:styleId="IntenseQuote">
    <w:name w:val="Intense Quote"/>
    <w:basedOn w:val="Normal"/>
    <w:next w:val="Normal"/>
    <w:link w:val="IntenseQuoteChar"/>
    <w:uiPriority w:val="30"/>
    <w:qFormat/>
    <w:rsid w:val="000E5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0B9"/>
    <w:rPr>
      <w:i/>
      <w:iCs/>
      <w:color w:val="2F5496" w:themeColor="accent1" w:themeShade="BF"/>
    </w:rPr>
  </w:style>
  <w:style w:type="character" w:styleId="IntenseReference">
    <w:name w:val="Intense Reference"/>
    <w:basedOn w:val="DefaultParagraphFont"/>
    <w:uiPriority w:val="32"/>
    <w:qFormat/>
    <w:rsid w:val="000E50B9"/>
    <w:rPr>
      <w:b/>
      <w:bCs/>
      <w:smallCaps/>
      <w:color w:val="2F5496" w:themeColor="accent1" w:themeShade="BF"/>
      <w:spacing w:val="5"/>
    </w:rPr>
  </w:style>
  <w:style w:type="paragraph" w:styleId="Footer">
    <w:name w:val="footer"/>
    <w:basedOn w:val="Normal"/>
    <w:link w:val="FooterChar"/>
    <w:uiPriority w:val="99"/>
    <w:unhideWhenUsed/>
    <w:rsid w:val="00A36009"/>
    <w:pPr>
      <w:tabs>
        <w:tab w:val="center" w:pos="4513"/>
        <w:tab w:val="right" w:pos="9026"/>
      </w:tabs>
    </w:pPr>
  </w:style>
  <w:style w:type="character" w:customStyle="1" w:styleId="FooterChar">
    <w:name w:val="Footer Char"/>
    <w:basedOn w:val="DefaultParagraphFont"/>
    <w:link w:val="Footer"/>
    <w:uiPriority w:val="99"/>
    <w:rsid w:val="00A36009"/>
  </w:style>
  <w:style w:type="character" w:styleId="PageNumber">
    <w:name w:val="page number"/>
    <w:basedOn w:val="DefaultParagraphFont"/>
    <w:uiPriority w:val="99"/>
    <w:semiHidden/>
    <w:unhideWhenUsed/>
    <w:rsid w:val="00A36009"/>
  </w:style>
  <w:style w:type="character" w:styleId="Hyperlink">
    <w:name w:val="Hyperlink"/>
    <w:basedOn w:val="DefaultParagraphFont"/>
    <w:uiPriority w:val="99"/>
    <w:unhideWhenUsed/>
    <w:rsid w:val="009F7B95"/>
    <w:rPr>
      <w:color w:val="0563C1" w:themeColor="hyperlink"/>
      <w:u w:val="single"/>
    </w:rPr>
  </w:style>
  <w:style w:type="character" w:styleId="UnresolvedMention">
    <w:name w:val="Unresolved Mention"/>
    <w:basedOn w:val="DefaultParagraphFont"/>
    <w:uiPriority w:val="99"/>
    <w:semiHidden/>
    <w:unhideWhenUsed/>
    <w:rsid w:val="009F7B95"/>
    <w:rPr>
      <w:color w:val="605E5C"/>
      <w:shd w:val="clear" w:color="auto" w:fill="E1DFDD"/>
    </w:rPr>
  </w:style>
  <w:style w:type="character" w:styleId="FollowedHyperlink">
    <w:name w:val="FollowedHyperlink"/>
    <w:basedOn w:val="DefaultParagraphFont"/>
    <w:uiPriority w:val="99"/>
    <w:semiHidden/>
    <w:unhideWhenUsed/>
    <w:rsid w:val="009F7B95"/>
    <w:rPr>
      <w:color w:val="954F72" w:themeColor="followedHyperlink"/>
      <w:u w:val="single"/>
    </w:rPr>
  </w:style>
  <w:style w:type="character" w:customStyle="1" w:styleId="normaltextrun">
    <w:name w:val="normaltextrun"/>
    <w:basedOn w:val="DefaultParagraphFont"/>
    <w:rsid w:val="004339A3"/>
  </w:style>
  <w:style w:type="character" w:customStyle="1" w:styleId="contextualspellingandgrammarerrorzoomed">
    <w:name w:val="contextualspellingandgrammarerrorzoomed"/>
    <w:basedOn w:val="DefaultParagraphFont"/>
    <w:rsid w:val="004339A3"/>
  </w:style>
  <w:style w:type="character" w:styleId="CommentReference">
    <w:name w:val="annotation reference"/>
    <w:basedOn w:val="DefaultParagraphFont"/>
    <w:uiPriority w:val="99"/>
    <w:semiHidden/>
    <w:unhideWhenUsed/>
    <w:rsid w:val="009840AF"/>
    <w:rPr>
      <w:sz w:val="16"/>
      <w:szCs w:val="16"/>
    </w:rPr>
  </w:style>
  <w:style w:type="paragraph" w:styleId="CommentText">
    <w:name w:val="annotation text"/>
    <w:basedOn w:val="Normal"/>
    <w:link w:val="CommentTextChar"/>
    <w:uiPriority w:val="99"/>
    <w:unhideWhenUsed/>
    <w:rsid w:val="009840AF"/>
    <w:rPr>
      <w:sz w:val="20"/>
      <w:szCs w:val="20"/>
    </w:rPr>
  </w:style>
  <w:style w:type="character" w:customStyle="1" w:styleId="CommentTextChar">
    <w:name w:val="Comment Text Char"/>
    <w:basedOn w:val="DefaultParagraphFont"/>
    <w:link w:val="CommentText"/>
    <w:uiPriority w:val="99"/>
    <w:rsid w:val="009840AF"/>
    <w:rPr>
      <w:sz w:val="20"/>
      <w:szCs w:val="20"/>
    </w:rPr>
  </w:style>
  <w:style w:type="paragraph" w:styleId="CommentSubject">
    <w:name w:val="annotation subject"/>
    <w:basedOn w:val="CommentText"/>
    <w:next w:val="CommentText"/>
    <w:link w:val="CommentSubjectChar"/>
    <w:uiPriority w:val="99"/>
    <w:semiHidden/>
    <w:unhideWhenUsed/>
    <w:rsid w:val="009840AF"/>
    <w:rPr>
      <w:b/>
      <w:bCs/>
    </w:rPr>
  </w:style>
  <w:style w:type="character" w:customStyle="1" w:styleId="CommentSubjectChar">
    <w:name w:val="Comment Subject Char"/>
    <w:basedOn w:val="CommentTextChar"/>
    <w:link w:val="CommentSubject"/>
    <w:uiPriority w:val="99"/>
    <w:semiHidden/>
    <w:rsid w:val="009840AF"/>
    <w:rPr>
      <w:b/>
      <w:bCs/>
      <w:sz w:val="20"/>
      <w:szCs w:val="20"/>
    </w:rPr>
  </w:style>
  <w:style w:type="paragraph" w:styleId="Header">
    <w:name w:val="header"/>
    <w:basedOn w:val="Normal"/>
    <w:link w:val="HeaderChar"/>
    <w:uiPriority w:val="99"/>
    <w:semiHidden/>
    <w:unhideWhenUsed/>
    <w:rsid w:val="004B2581"/>
    <w:pPr>
      <w:tabs>
        <w:tab w:val="center" w:pos="4513"/>
        <w:tab w:val="right" w:pos="9026"/>
      </w:tabs>
    </w:pPr>
  </w:style>
  <w:style w:type="character" w:customStyle="1" w:styleId="HeaderChar">
    <w:name w:val="Header Char"/>
    <w:basedOn w:val="DefaultParagraphFont"/>
    <w:link w:val="Header"/>
    <w:uiPriority w:val="99"/>
    <w:semiHidden/>
    <w:rsid w:val="004B2581"/>
  </w:style>
  <w:style w:type="paragraph" w:styleId="Revision">
    <w:name w:val="Revision"/>
    <w:hidden/>
    <w:uiPriority w:val="99"/>
    <w:semiHidden/>
    <w:rsid w:val="008917BF"/>
  </w:style>
  <w:style w:type="paragraph" w:customStyle="1" w:styleId="paragraph">
    <w:name w:val="paragraph"/>
    <w:basedOn w:val="Normal"/>
    <w:rsid w:val="001827F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1827F1"/>
  </w:style>
  <w:style w:type="character" w:customStyle="1" w:styleId="scxp132768351">
    <w:name w:val="scxp132768351"/>
    <w:basedOn w:val="DefaultParagraphFont"/>
    <w:rsid w:val="00C05BB5"/>
  </w:style>
  <w:style w:type="table" w:styleId="TableGrid">
    <w:name w:val="Table Grid"/>
    <w:basedOn w:val="TableNormal"/>
    <w:uiPriority w:val="39"/>
    <w:rsid w:val="0046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377">
      <w:bodyDiv w:val="1"/>
      <w:marLeft w:val="0"/>
      <w:marRight w:val="0"/>
      <w:marTop w:val="0"/>
      <w:marBottom w:val="0"/>
      <w:divBdr>
        <w:top w:val="none" w:sz="0" w:space="0" w:color="auto"/>
        <w:left w:val="none" w:sz="0" w:space="0" w:color="auto"/>
        <w:bottom w:val="none" w:sz="0" w:space="0" w:color="auto"/>
        <w:right w:val="none" w:sz="0" w:space="0" w:color="auto"/>
      </w:divBdr>
      <w:divsChild>
        <w:div w:id="651719278">
          <w:marLeft w:val="720"/>
          <w:marRight w:val="0"/>
          <w:marTop w:val="200"/>
          <w:marBottom w:val="0"/>
          <w:divBdr>
            <w:top w:val="none" w:sz="0" w:space="0" w:color="auto"/>
            <w:left w:val="none" w:sz="0" w:space="0" w:color="auto"/>
            <w:bottom w:val="none" w:sz="0" w:space="0" w:color="auto"/>
            <w:right w:val="none" w:sz="0" w:space="0" w:color="auto"/>
          </w:divBdr>
        </w:div>
        <w:div w:id="509224492">
          <w:marLeft w:val="720"/>
          <w:marRight w:val="0"/>
          <w:marTop w:val="200"/>
          <w:marBottom w:val="0"/>
          <w:divBdr>
            <w:top w:val="none" w:sz="0" w:space="0" w:color="auto"/>
            <w:left w:val="none" w:sz="0" w:space="0" w:color="auto"/>
            <w:bottom w:val="none" w:sz="0" w:space="0" w:color="auto"/>
            <w:right w:val="none" w:sz="0" w:space="0" w:color="auto"/>
          </w:divBdr>
        </w:div>
        <w:div w:id="238173535">
          <w:marLeft w:val="720"/>
          <w:marRight w:val="0"/>
          <w:marTop w:val="200"/>
          <w:marBottom w:val="0"/>
          <w:divBdr>
            <w:top w:val="none" w:sz="0" w:space="0" w:color="auto"/>
            <w:left w:val="none" w:sz="0" w:space="0" w:color="auto"/>
            <w:bottom w:val="none" w:sz="0" w:space="0" w:color="auto"/>
            <w:right w:val="none" w:sz="0" w:space="0" w:color="auto"/>
          </w:divBdr>
        </w:div>
      </w:divsChild>
    </w:div>
    <w:div w:id="173884439">
      <w:bodyDiv w:val="1"/>
      <w:marLeft w:val="0"/>
      <w:marRight w:val="0"/>
      <w:marTop w:val="0"/>
      <w:marBottom w:val="0"/>
      <w:divBdr>
        <w:top w:val="none" w:sz="0" w:space="0" w:color="auto"/>
        <w:left w:val="none" w:sz="0" w:space="0" w:color="auto"/>
        <w:bottom w:val="none" w:sz="0" w:space="0" w:color="auto"/>
        <w:right w:val="none" w:sz="0" w:space="0" w:color="auto"/>
      </w:divBdr>
    </w:div>
    <w:div w:id="1140031034">
      <w:bodyDiv w:val="1"/>
      <w:marLeft w:val="0"/>
      <w:marRight w:val="0"/>
      <w:marTop w:val="0"/>
      <w:marBottom w:val="0"/>
      <w:divBdr>
        <w:top w:val="none" w:sz="0" w:space="0" w:color="auto"/>
        <w:left w:val="none" w:sz="0" w:space="0" w:color="auto"/>
        <w:bottom w:val="none" w:sz="0" w:space="0" w:color="auto"/>
        <w:right w:val="none" w:sz="0" w:space="0" w:color="auto"/>
      </w:divBdr>
    </w:div>
    <w:div w:id="1250429206">
      <w:bodyDiv w:val="1"/>
      <w:marLeft w:val="0"/>
      <w:marRight w:val="0"/>
      <w:marTop w:val="0"/>
      <w:marBottom w:val="0"/>
      <w:divBdr>
        <w:top w:val="none" w:sz="0" w:space="0" w:color="auto"/>
        <w:left w:val="none" w:sz="0" w:space="0" w:color="auto"/>
        <w:bottom w:val="none" w:sz="0" w:space="0" w:color="auto"/>
        <w:right w:val="none" w:sz="0" w:space="0" w:color="auto"/>
      </w:divBdr>
    </w:div>
    <w:div w:id="1251232211">
      <w:bodyDiv w:val="1"/>
      <w:marLeft w:val="0"/>
      <w:marRight w:val="0"/>
      <w:marTop w:val="0"/>
      <w:marBottom w:val="0"/>
      <w:divBdr>
        <w:top w:val="none" w:sz="0" w:space="0" w:color="auto"/>
        <w:left w:val="none" w:sz="0" w:space="0" w:color="auto"/>
        <w:bottom w:val="none" w:sz="0" w:space="0" w:color="auto"/>
        <w:right w:val="none" w:sz="0" w:space="0" w:color="auto"/>
      </w:divBdr>
    </w:div>
    <w:div w:id="1513685622">
      <w:bodyDiv w:val="1"/>
      <w:marLeft w:val="0"/>
      <w:marRight w:val="0"/>
      <w:marTop w:val="0"/>
      <w:marBottom w:val="0"/>
      <w:divBdr>
        <w:top w:val="none" w:sz="0" w:space="0" w:color="auto"/>
        <w:left w:val="none" w:sz="0" w:space="0" w:color="auto"/>
        <w:bottom w:val="none" w:sz="0" w:space="0" w:color="auto"/>
        <w:right w:val="none" w:sz="0" w:space="0" w:color="auto"/>
      </w:divBdr>
      <w:divsChild>
        <w:div w:id="1769963003">
          <w:marLeft w:val="720"/>
          <w:marRight w:val="0"/>
          <w:marTop w:val="200"/>
          <w:marBottom w:val="0"/>
          <w:divBdr>
            <w:top w:val="none" w:sz="0" w:space="0" w:color="auto"/>
            <w:left w:val="none" w:sz="0" w:space="0" w:color="auto"/>
            <w:bottom w:val="none" w:sz="0" w:space="0" w:color="auto"/>
            <w:right w:val="none" w:sz="0" w:space="0" w:color="auto"/>
          </w:divBdr>
        </w:div>
        <w:div w:id="1721711315">
          <w:marLeft w:val="720"/>
          <w:marRight w:val="0"/>
          <w:marTop w:val="200"/>
          <w:marBottom w:val="0"/>
          <w:divBdr>
            <w:top w:val="none" w:sz="0" w:space="0" w:color="auto"/>
            <w:left w:val="none" w:sz="0" w:space="0" w:color="auto"/>
            <w:bottom w:val="none" w:sz="0" w:space="0" w:color="auto"/>
            <w:right w:val="none" w:sz="0" w:space="0" w:color="auto"/>
          </w:divBdr>
        </w:div>
        <w:div w:id="263268525">
          <w:marLeft w:val="720"/>
          <w:marRight w:val="0"/>
          <w:marTop w:val="200"/>
          <w:marBottom w:val="0"/>
          <w:divBdr>
            <w:top w:val="none" w:sz="0" w:space="0" w:color="auto"/>
            <w:left w:val="none" w:sz="0" w:space="0" w:color="auto"/>
            <w:bottom w:val="none" w:sz="0" w:space="0" w:color="auto"/>
            <w:right w:val="none" w:sz="0" w:space="0" w:color="auto"/>
          </w:divBdr>
        </w:div>
        <w:div w:id="475683011">
          <w:marLeft w:val="720"/>
          <w:marRight w:val="0"/>
          <w:marTop w:val="200"/>
          <w:marBottom w:val="0"/>
          <w:divBdr>
            <w:top w:val="none" w:sz="0" w:space="0" w:color="auto"/>
            <w:left w:val="none" w:sz="0" w:space="0" w:color="auto"/>
            <w:bottom w:val="none" w:sz="0" w:space="0" w:color="auto"/>
            <w:right w:val="none" w:sz="0" w:space="0" w:color="auto"/>
          </w:divBdr>
        </w:div>
      </w:divsChild>
    </w:div>
    <w:div w:id="1567909398">
      <w:bodyDiv w:val="1"/>
      <w:marLeft w:val="0"/>
      <w:marRight w:val="0"/>
      <w:marTop w:val="0"/>
      <w:marBottom w:val="0"/>
      <w:divBdr>
        <w:top w:val="none" w:sz="0" w:space="0" w:color="auto"/>
        <w:left w:val="none" w:sz="0" w:space="0" w:color="auto"/>
        <w:bottom w:val="none" w:sz="0" w:space="0" w:color="auto"/>
        <w:right w:val="none" w:sz="0" w:space="0" w:color="auto"/>
      </w:divBdr>
      <w:divsChild>
        <w:div w:id="1145590343">
          <w:marLeft w:val="720"/>
          <w:marRight w:val="0"/>
          <w:marTop w:val="200"/>
          <w:marBottom w:val="0"/>
          <w:divBdr>
            <w:top w:val="none" w:sz="0" w:space="0" w:color="auto"/>
            <w:left w:val="none" w:sz="0" w:space="0" w:color="auto"/>
            <w:bottom w:val="none" w:sz="0" w:space="0" w:color="auto"/>
            <w:right w:val="none" w:sz="0" w:space="0" w:color="auto"/>
          </w:divBdr>
        </w:div>
        <w:div w:id="427116706">
          <w:marLeft w:val="720"/>
          <w:marRight w:val="0"/>
          <w:marTop w:val="200"/>
          <w:marBottom w:val="0"/>
          <w:divBdr>
            <w:top w:val="none" w:sz="0" w:space="0" w:color="auto"/>
            <w:left w:val="none" w:sz="0" w:space="0" w:color="auto"/>
            <w:bottom w:val="none" w:sz="0" w:space="0" w:color="auto"/>
            <w:right w:val="none" w:sz="0" w:space="0" w:color="auto"/>
          </w:divBdr>
        </w:div>
        <w:div w:id="200751543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2A1B99406451419B017E664AA842D2" ma:contentTypeVersion="10" ma:contentTypeDescription="Create a new document." ma:contentTypeScope="" ma:versionID="fa169255f78c7a08aa8628390cca7c07">
  <xsd:schema xmlns:xsd="http://www.w3.org/2001/XMLSchema" xmlns:xs="http://www.w3.org/2001/XMLSchema" xmlns:p="http://schemas.microsoft.com/office/2006/metadata/properties" xmlns:ns2="4fc95d44-07c5-429f-8f23-c53a860ecb22" xmlns:ns3="5c4d678c-5c18-4627-8b2c-f670b95ee089" targetNamespace="http://schemas.microsoft.com/office/2006/metadata/properties" ma:root="true" ma:fieldsID="6080af1b43d79d7ec199acf848ba589e" ns2:_="" ns3:_="">
    <xsd:import namespace="4fc95d44-07c5-429f-8f23-c53a860ecb22"/>
    <xsd:import namespace="5c4d678c-5c18-4627-8b2c-f670b95ee0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5d44-07c5-429f-8f23-c53a860ec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d678c-5c18-4627-8b2c-f670b95ee0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4CAA2-EBD4-4AFC-947A-060A0EAFF71C}">
  <ds:schemaRefs>
    <ds:schemaRef ds:uri="http://schemas.openxmlformats.org/officeDocument/2006/bibliography"/>
  </ds:schemaRefs>
</ds:datastoreItem>
</file>

<file path=customXml/itemProps2.xml><?xml version="1.0" encoding="utf-8"?>
<ds:datastoreItem xmlns:ds="http://schemas.openxmlformats.org/officeDocument/2006/customXml" ds:itemID="{C97CEDF8-AB34-4238-B849-94E5B0183BCC}">
  <ds:schemaRefs>
    <ds:schemaRef ds:uri="http://schemas.microsoft.com/sharepoint/v3/contenttype/forms"/>
  </ds:schemaRefs>
</ds:datastoreItem>
</file>

<file path=customXml/itemProps3.xml><?xml version="1.0" encoding="utf-8"?>
<ds:datastoreItem xmlns:ds="http://schemas.openxmlformats.org/officeDocument/2006/customXml" ds:itemID="{6D519A2A-F7AD-4FCB-AA02-AD0E82F71F90}">
  <ds:schemaRef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 ds:uri="5c4d678c-5c18-4627-8b2c-f670b95ee089"/>
    <ds:schemaRef ds:uri="http://schemas.microsoft.com/office/infopath/2007/PartnerControls"/>
    <ds:schemaRef ds:uri="4fc95d44-07c5-429f-8f23-c53a860ecb22"/>
    <ds:schemaRef ds:uri="http://purl.org/dc/terms/"/>
  </ds:schemaRefs>
</ds:datastoreItem>
</file>

<file path=customXml/itemProps4.xml><?xml version="1.0" encoding="utf-8"?>
<ds:datastoreItem xmlns:ds="http://schemas.openxmlformats.org/officeDocument/2006/customXml" ds:itemID="{A6C7E7B7-D523-4E22-94A0-89284071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5d44-07c5-429f-8f23-c53a860ecb22"/>
    <ds:schemaRef ds:uri="5c4d678c-5c18-4627-8b2c-f670b95ee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2937</Words>
  <Characters>16745</Characters>
  <Application>Microsoft Office Word</Application>
  <DocSecurity>0</DocSecurity>
  <Lines>139</Lines>
  <Paragraphs>39</Paragraphs>
  <ScaleCrop>false</ScaleCrop>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gwynn</dc:creator>
  <cp:keywords/>
  <dc:description/>
  <cp:lastModifiedBy>MURADZIKWA, Audrey (NHS GLOUCESTERSHIRE ICB - 11M)</cp:lastModifiedBy>
  <cp:revision>2</cp:revision>
  <dcterms:created xsi:type="dcterms:W3CDTF">2025-02-14T09:28:00Z</dcterms:created>
  <dcterms:modified xsi:type="dcterms:W3CDTF">2025-02-14T09:28:00Z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0x0101001A2A1B99406451419B017E664AA842D2</vt:lpwstr>
  </property>
</Properties>
</file>